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Default Extension="png" ContentType="image/png"/>
  <Default Extension="htm" ContentType="text/ht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e3dccbacd03c4965" /></Relationships>
</file>

<file path=word/document.xml><?xml version="1.0" encoding="utf-8"?>
<w:document xmlns:w="http://schemas.openxmlformats.org/wordprocessingml/2006/main">
  <w:body>
    <w:p>
      <w:pPr>
        <w:spacing w:before="60" w:after="60" w:line="240" w:lineRule="auto"/>
      </w:pPr>
      <w:pPr>
        <w:pStyle w:val="Normal"/>
        <w:jc w:val="center"/>
      </w:pPr>
      <w:r>
        <w:rPr>
          <w:b/>
          <w:sz w:val="44"/>
        </w:rPr>
        <w:t xml:space="default">RIESGOS INHERENTES Y MEDIDAS PREVENTIVAS</w:t>
      </w:r>
    </w:p>
    <w:p>
      <w:r>
        <w:br w:type="textWrapping"/>
      </w:r>
    </w:p>
    <w:p>
      <w:pPr>
        <w:spacing w:before="60" w:after="60" w:line="240" w:lineRule="auto"/>
      </w:pPr>
      <w:pPr>
        <w:pStyle w:val="Normal"/>
        <w:jc w:val="center"/>
      </w:pPr>
      <w:r>
        <w:rPr>
          <w:b/>
          <w:color w:val="298af0"/>
          <w:sz w:val="41"/>
        </w:rPr>
        <w:t xml:space="default">Central: CentroTest</w:t>
      </w:r>
    </w:p>
    <w:p>
      <w:r>
        <w:br w:type="textWrapping"/>
      </w:r>
    </w:p>
    <w:p>
      <w:r>
        <w:drawing>
          <wp:inline xmlns:wp14="http://schemas.microsoft.com/office/word/2010/wordprocessingDrawing" xmlns:wp="http://schemas.openxmlformats.org/drawingml/2006/wordprocessingDrawing" distT="0" distB="0" distL="0" distR="0" wp14:editId="50D07946">
            <wp:extent cx="5715000" cy="5715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05890ab7fda413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itlePg w:val="true"/>
    <w:p>
      <w:r>
        <w:br w:type="page"/>
      </w:r>
    </w:p>
    <w:sectPr>
      <w:headerReference xmlns:r="http://schemas.openxmlformats.org/officeDocument/2006/relationships" w:type="default" r:id="Rcf87e7f2a81042db"/>
    </w:sectPr>
    <w:sectPr>
      <w:headerReference xmlns:r="http://schemas.openxmlformats.org/officeDocument/2006/relationships" w:type="default" r:id="Rcf87e7f2a81042db"/>
      <w:jc w:val="center"/>
    </w:sectPr>
    <w:p>
      <w:pPr>
        <w:spacing w:before="240" w:after="120" w:line="240" w:lineRule="auto"/>
      </w:pPr>
      <w:pPr>
        <w:pStyle w:val="Normal"/>
        <w:jc w:val="both"/>
      </w:pPr>
      <w:r>
        <w:rPr>
          <w:b/>
          <w:sz w:val="31"/>
        </w:rPr>
        <w:t xml:space="default">0. CONTROL DE CAMBIOS</w:t>
      </w:r>
    </w:p>
    <w:tbl>
      <w:tblPr>
        <w:tblBorders>
          <w:top w:val="single" w:sz="14"/>
          <w:bottom w:val="single" w:sz="14"/>
          <w:left w:val="single" w:sz="14"/>
          <w:right w:val="single" w:sz="14"/>
          <w:insideH w:val="single" w:sz="14"/>
          <w:insideV w:val="single" w:sz="14"/>
          <w:tblW w:w="5000" w:type="pct"/>
        </w:tblBorders>
      </w:tblPr>
      <w:tr>
        <w:tc>
          <w:tcPr>
            <w:shd w:fill="87b9ed"/>
            <w:vAlign w:val="center"/>
          </w:tcPr>
          <w:p>
            <w:pPr>
              <w:spacing w:before="60" w:after="60" w:line="240" w:lineRule="auto"/>
            </w:pPr>
            <w:pPr>
              <w:pStyle w:val="Normal"/>
              <w:jc w:val="center"/>
            </w:pPr>
            <w:r>
              <w:rPr>
                <w:b/>
                <w:sz w:val="21"/>
              </w:rPr>
              <w:t xml:space="default">Revisión/Fecha</w:t>
            </w:r>
          </w:p>
        </w:tc>
        <w:tc>
          <w:tcPr>
            <w:shd w:fill="87b9ed"/>
            <w:vAlign w:val="center"/>
            <w:tcMar/>
          </w:tcPr>
          <w:pPr>
            <w:ind w:left="100"/>
          </w:pPr>
          <w:p>
            <w:pPr>
              <w:spacing w:before="60" w:after="60" w:line="240" w:lineRule="auto"/>
            </w:pPr>
            <w:pPr>
              <w:pStyle w:val="Normal"/>
              <w:jc w:val="both"/>
            </w:pPr>
            <w:r>
              <w:rPr>
                <w:b/>
                <w:sz w:val="21"/>
              </w:rPr>
              <w:t xml:space="default">Modificaciones</w:t>
            </w:r>
          </w:p>
        </w:tc>
      </w:tr>
      <w:tr>
        <w:tc>
          <w:tcPr>
            <w:vAlign w:val="center"/>
            <w:tcW w:w="31" w:type="dxa"/>
            <w:jc w:val="center"/>
          </w:tcPr>
          <w:p>
            <w:pPr>
              <w:spacing w:before="60" w:after="60" w:line="240" w:lineRule="auto"/>
            </w:pPr>
            <w:pPr>
              <w:pStyle w:val="Normal"/>
              <w:jc w:val="center"/>
            </w:pPr>
            <w:r>
              <w:rPr>
                <w:sz w:val="21"/>
              </w:rPr>
              <w:t xml:space="default">Rev .0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.2</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.3</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.4</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.5</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.6</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.7</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.8</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bl>
    <w:p>
      <w:r>
        <w:br w:type="textWrapping"/>
      </w:r>
    </w:p>
    <w:p>
      <w:r>
        <w:br w:type="page"/>
      </w:r>
    </w:p>
    <w:p>
      <w:pPr>
        <w:spacing w:before="240" w:after="120" w:line="240" w:lineRule="auto"/>
      </w:pPr>
      <w:pPr>
        <w:pStyle w:val="Normal"/>
        <w:jc w:val="both"/>
      </w:pPr>
      <w:r>
        <w:rPr>
          <w:b/>
          <w:sz w:val="31"/>
        </w:rPr>
        <w:t xml:space="default">1. INTRODUCCIÓN</w:t>
      </w:r>
    </w:p>
    <w:altChunk xmlns:r="http://schemas.openxmlformats.org/officeDocument/2006/relationships" r:id="altChunkIdDescripcion"/>
    <w:br/>
    <w:p>
      <w:r>
        <w:br w:type="page"/>
      </w:r>
    </w:p>
    <w:p>
      <w:pPr>
        <w:spacing w:before="240" w:after="120" w:line="240" w:lineRule="auto"/>
      </w:pPr>
      <w:pPr>
        <w:pStyle w:val="Normal"/>
        <w:jc w:val="both"/>
      </w:pPr>
      <w:r>
        <w:rPr>
          <w:b/>
          <w:sz w:val="31"/>
        </w:rPr>
        <w:t xml:space="default">2. DESCRIPCIÓN DE LA INSTALACIÓN</w:t>
      </w:r>
    </w:p>
    <w:p>
      <w:pPr>
        <w:spacing w:before="240" w:after="120" w:line="240" w:lineRule="auto"/>
      </w:pPr>
      <w:pPr>
        <w:pStyle w:val="Normal"/>
        <w:jc w:val="both"/>
      </w:pPr>
      <w:r>
        <w:rPr>
          <w:b/>
          <w:sz w:val="22"/>
        </w:rPr>
        <w:t xml:space="default">2.1. DESCRIPCIÓN GENERAL</w:t>
      </w:r>
    </w:p>
    <w:altChunk xmlns:r="http://schemas.openxmlformats.org/officeDocument/2006/relationships" r:id="AltChunkId"/>
    <w:p>
      <w:r>
        <w:br w:type="page"/>
      </w:r>
    </w:p>
    <w:p>
      <w:pPr>
        <w:spacing w:before="240" w:after="120" w:line="240" w:lineRule="auto"/>
      </w:pPr>
      <w:pPr>
        <w:pStyle w:val="Normal"/>
        <w:jc w:val="both"/>
      </w:pPr>
      <w:r>
        <w:rPr>
          <w:b/>
          <w:sz w:val="31"/>
        </w:rPr>
        <w:t xml:space="default">3. IDENTIFICACIÓN DE RIESGOS</w:t>
      </w:r>
    </w:p>
    <w:tbl>
      <w:tblPr>
        <w:tblBorders>
          <w:top w:val="single" w:sz="14"/>
          <w:bottom w:val="single" w:sz="14"/>
          <w:left w:val="single" w:sz="14"/>
          <w:right w:val="single" w:sz="14"/>
          <w:insideH w:val="single" w:sz="14"/>
          <w:insideV w:val="single" w:sz="14"/>
        </w:tblBorders>
      </w:tblPr>
      <w:tr>
        <w:tc>
          <w:tcPr>
            <w:shd w:fill="89b5e0"/>
            <w:vAlign w:val="center"/>
          </w:tcPr>
          <w:tcPr>
            <w:tcW w:w="2400" w:type="dxa"/>
          </w:tcPr>
          <w:p>
            <w:pPr>
              <w:spacing w:before="60" w:after="60" w:line="240" w:lineRule="auto"/>
            </w:pPr>
            <w:pPr>
              <w:pStyle w:val="Normal"/>
              <w:jc w:val="both"/>
            </w:pPr>
            <w:r>
              <w:rPr>
                <w:b/>
                <w:sz w:val="21"/>
              </w:rPr>
              <w:t xml:space="default">Riesgo</w:t>
            </w:r>
          </w:p>
        </w:tc>
        <w:tc>
          <w:tcPr>
            <w:shd w:fill="89b5e0"/>
            <w:vAlign w:val="center"/>
          </w:tcPr>
          <w:p>
            <w:pPr>
              <w:spacing w:before="60" w:after="60" w:line="240" w:lineRule="auto"/>
            </w:pPr>
            <w:pPr>
              <w:pStyle w:val="Normal"/>
              <w:jc w:val="both"/>
            </w:pPr>
            <w:r>
              <w:rPr>
                <w:b/>
                <w:sz w:val="21"/>
              </w:rPr>
              <w:t xml:space="default">Definición</w:t>
            </w:r>
          </w:p>
        </w:tc>
        <w:tblHeader/>
      </w:tr>
      <w:tr>
        <w:tc>
          <w:tcPr>
            <w:tcW w:w="3100" w:type="dxa"/>
            <w:jc w:val="center"/>
            <w:vAlign w:val="center"/>
          </w:tcPr>
          <w:p>
            <w:pPr>
              <w:spacing w:before="60" w:after="60" w:line="240" w:lineRule="auto"/>
            </w:pPr>
            <w:pPr>
              <w:pStyle w:val="Normal"/>
              <w:jc w:val="left"/>
            </w:pPr>
            <w:r>
              <w:rPr>
                <w:sz w:val="20"/>
              </w:rPr>
              <w:t xml:space="default">1.    Caídas de personas al mismo nivel</w:t>
            </w:r>
          </w:p>
        </w:tc>
        <w:cantSplit/>
        <w:tc>
          <w:tcPr>
            <w:jc w:val="center"/>
            <w:vAlign w:val="center"/>
          </w:tcPr>
          <w:p>
            <w:pPr>
              <w:spacing w:before="60" w:after="60" w:line="240" w:lineRule="auto"/>
            </w:pPr>
            <w:pPr>
              <w:pStyle w:val="Normal"/>
              <w:jc w:val="left"/>
            </w:pPr>
            <w:r>
              <w:rPr>
                <w:sz w:val="20"/>
              </w:rPr>
              <w:t xml:space="default">Este riesgo puede identificarse cuando existen en el suelo obstáculos o sustancias que pueden provocar una caída por tropiezo.</w:t>
            </w:r>
          </w:p>
        </w:tc>
        <w:cantSplit/>
      </w:tr>
      <w:tr>
        <w:tc>
          <w:tcPr>
            <w:tcW w:w="3100" w:type="dxa"/>
            <w:jc w:val="center"/>
            <w:vAlign w:val="center"/>
          </w:tcPr>
          <w:p>
            <w:pPr>
              <w:spacing w:before="60" w:after="60" w:line="240" w:lineRule="auto"/>
            </w:pPr>
            <w:pPr>
              <w:pStyle w:val="Normal"/>
              <w:jc w:val="left"/>
            </w:pPr>
            <w:r>
              <w:rPr>
                <w:sz w:val="20"/>
              </w:rPr>
              <w:t xml:space="default">2.    Caídas de personas a distinto nivel</w:t>
            </w:r>
          </w:p>
        </w:tc>
        <w:cantSplit/>
        <w:tc>
          <w:tcPr>
            <w:jc w:val="center"/>
            <w:vAlign w:val="center"/>
          </w:tcPr>
          <w:p>
            <w:pPr>
              <w:spacing w:before="60" w:after="60" w:line="240" w:lineRule="auto"/>
            </w:pPr>
            <w:pPr>
              <w:pStyle w:val="Normal"/>
              <w:jc w:val="left"/>
            </w:pPr>
            <w:r>
              <w:rPr>
                <w:sz w:val="20"/>
              </w:rPr>
              <w:t xml:space="default">Existe este riesgo cuando se realizan trabajos, que, aunque sea muy ocasionalmente, en zonas elevadas sin protección adecuada, como barandilla, murete, antepecho, barrera, etc., en los accesos a estas zonas y en huecos existentes en pisos y zonas de trabajo. Se da igualmente en el uso de escaleras tanto fijas o portátiles, así como otros equipos para trabajos en altura.</w:t>
            </w:r>
          </w:p>
        </w:tc>
        <w:cantSplit/>
      </w:tr>
      <w:tr>
        <w:tc>
          <w:tcPr>
            <w:tcW w:w="3100" w:type="dxa"/>
            <w:jc w:val="center"/>
            <w:vAlign w:val="center"/>
          </w:tcPr>
          <w:p>
            <w:pPr>
              <w:spacing w:before="60" w:after="60" w:line="240" w:lineRule="auto"/>
            </w:pPr>
            <w:pPr>
              <w:pStyle w:val="Normal"/>
              <w:jc w:val="left"/>
            </w:pPr>
            <w:r>
              <w:rPr>
                <w:sz w:val="20"/>
              </w:rPr>
              <w:t xml:space="default">3.    Caída de objetos</w:t>
            </w:r>
          </w:p>
        </w:tc>
        <w:cantSplit/>
        <w:tc>
          <w:tcPr>
            <w:jc w:val="center"/>
            <w:vAlign w:val="center"/>
          </w:tcPr>
          <w:p>
            <w:pPr>
              <w:spacing w:before="60" w:after="60" w:line="240" w:lineRule="auto"/>
            </w:pPr>
            <w:pPr>
              <w:pStyle w:val="Normal"/>
              <w:jc w:val="left"/>
            </w:pPr>
            <w:r>
              <w:rPr>
                <w:sz w:val="20"/>
              </w:rPr>
              <w:t xml:space="default">Este riesgo se presenta cuando existe la posibilidad de caída de objetos o materiales durante la ejecución de trabajos o en operaciones de transporte y elevación por medios manuales o mecánicos. Además, puede presentarse cuando existe la posibilidad de caída de objetos que no se están manipulando y se caen de su emplazamiento</w:t>
            </w:r>
          </w:p>
        </w:tc>
        <w:cantSplit/>
      </w:tr>
      <w:tr>
        <w:tc>
          <w:tcPr>
            <w:tcW w:w="3100" w:type="dxa"/>
            <w:jc w:val="center"/>
            <w:vAlign w:val="center"/>
          </w:tcPr>
          <w:p>
            <w:pPr>
              <w:spacing w:before="60" w:after="60" w:line="240" w:lineRule="auto"/>
            </w:pPr>
            <w:pPr>
              <w:pStyle w:val="Normal"/>
              <w:jc w:val="left"/>
            </w:pPr>
            <w:r>
              <w:rPr>
                <w:sz w:val="20"/>
              </w:rPr>
              <w:t xml:space="default">4.    Desprendimientos, desplomes y derrumbes</w:t>
            </w:r>
          </w:p>
        </w:tc>
        <w:cantSplit/>
        <w:tc>
          <w:tcPr>
            <w:jc w:val="center"/>
            <w:vAlign w:val="center"/>
          </w:tcPr>
          <w:p>
            <w:pPr>
              <w:spacing w:before="60" w:after="60" w:line="240" w:lineRule="auto"/>
            </w:pPr>
            <w:pPr>
              <w:pStyle w:val="Normal"/>
              <w:jc w:val="left"/>
            </w:pPr>
            <w:r>
              <w:rPr>
                <w:sz w:val="20"/>
              </w:rPr>
              <w:t xml:space="default">El riesgo puede presentarse por la posibilidad de desplome o derrumbamiento de estructuras fijas o temporales</w:t>
            </w:r>
          </w:p>
        </w:tc>
        <w:cantSplit/>
      </w:tr>
      <w:tr>
        <w:tc>
          <w:tcPr>
            <w:tcW w:w="3100" w:type="dxa"/>
            <w:jc w:val="center"/>
            <w:vAlign w:val="center"/>
          </w:tcPr>
          <w:p>
            <w:pPr>
              <w:spacing w:before="60" w:after="60" w:line="240" w:lineRule="auto"/>
            </w:pPr>
            <w:pPr>
              <w:pStyle w:val="Normal"/>
              <w:jc w:val="left"/>
            </w:pPr>
            <w:r>
              <w:rPr>
                <w:sz w:val="20"/>
              </w:rPr>
              <w:t xml:space="default">5.    Choques y golpes</w:t>
            </w:r>
          </w:p>
        </w:tc>
        <w:cantSplit/>
        <w:tc>
          <w:tcPr>
            <w:jc w:val="center"/>
            <w:vAlign w:val="center"/>
          </w:tcPr>
          <w:p>
            <w:pPr>
              <w:spacing w:before="60" w:after="60" w:line="240" w:lineRule="auto"/>
            </w:pPr>
            <w:pPr>
              <w:pStyle w:val="Normal"/>
              <w:jc w:val="left"/>
            </w:pPr>
            <w:r>
              <w:rPr>
                <w:sz w:val="20"/>
              </w:rPr>
              <w:t xml:space="default">Este riesgo puede presentarse cuando existe la posibilidad de que se provoquen lesiones derivadas de choques o golpes con elementos tales como partes salientes de máquinas, instalaciones o materiales, estrechamiento de zonas de paso, vigas o conductos a baja altura, utilización de herramienta, etc.</w:t>
            </w:r>
          </w:p>
        </w:tc>
        <w:cantSplit/>
      </w:tr>
      <w:tr>
        <w:tc>
          <w:tcPr>
            <w:tcW w:w="3100" w:type="dxa"/>
            <w:jc w:val="center"/>
            <w:vAlign w:val="center"/>
          </w:tcPr>
          <w:p>
            <w:pPr>
              <w:spacing w:before="60" w:after="60" w:line="240" w:lineRule="auto"/>
            </w:pPr>
            <w:pPr>
              <w:pStyle w:val="Normal"/>
              <w:jc w:val="left"/>
            </w:pPr>
            <w:r>
              <w:rPr>
                <w:sz w:val="20"/>
              </w:rPr>
              <w:t xml:space="default">6.    Maquinaria automotriz y vehículos (dentro del centro de trabajo)</w:t>
            </w:r>
          </w:p>
        </w:tc>
        <w:cantSplit/>
        <w:tc>
          <w:tcPr>
            <w:jc w:val="center"/>
            <w:vAlign w:val="center"/>
          </w:tcPr>
          <w:p>
            <w:pPr>
              <w:spacing w:before="60" w:after="60" w:line="240" w:lineRule="auto"/>
            </w:pPr>
            <w:pPr>
              <w:pStyle w:val="Normal"/>
              <w:jc w:val="left"/>
            </w:pPr>
            <w:r>
              <w:rPr>
                <w:sz w:val="20"/>
              </w:rPr>
              <w:t xml:space="default">Posibilidad de que se produzca un accidente al utilizar maquinaria/vehículos o por atropellos de estos elementos dentro del centro de trabajo</w:t>
            </w:r>
          </w:p>
        </w:tc>
        <w:cantSplit/>
      </w:tr>
      <w:tr>
        <w:tc>
          <w:tcPr>
            <w:tcW w:w="3100" w:type="dxa"/>
            <w:jc w:val="center"/>
            <w:vAlign w:val="center"/>
          </w:tcPr>
          <w:p>
            <w:pPr>
              <w:spacing w:before="60" w:after="60" w:line="240" w:lineRule="auto"/>
            </w:pPr>
            <w:pPr>
              <w:pStyle w:val="Normal"/>
              <w:jc w:val="left"/>
            </w:pPr>
            <w:r>
              <w:rPr>
                <w:sz w:val="20"/>
              </w:rPr>
              <w:t xml:space="default">7.    Atrapamiento</w:t>
            </w:r>
          </w:p>
        </w:tc>
        <w:cantSplit/>
        <w:tc>
          <w:tcPr>
            <w:jc w:val="center"/>
            <w:vAlign w:val="center"/>
          </w:tcPr>
          <w:p>
            <w:pPr>
              <w:spacing w:before="60" w:after="60" w:line="240" w:lineRule="auto"/>
            </w:pPr>
            <w:pPr>
              <w:pStyle w:val="Normal"/>
              <w:jc w:val="left"/>
            </w:pPr>
            <w:r>
              <w:rPr>
                <w:sz w:val="20"/>
              </w:rPr>
              <w:t xml:space="default">Posibilidad de sufrir una lesión por atrapamiento o aplastamiento de cualquier parte del cuerpo por mecanismos de máquinas o entre objetos, piezas o materiales</w:t>
            </w:r>
          </w:p>
        </w:tc>
        <w:cantSplit/>
      </w:tr>
      <w:tr>
        <w:tc>
          <w:tcPr>
            <w:tcW w:w="3100" w:type="dxa"/>
            <w:jc w:val="center"/>
            <w:vAlign w:val="center"/>
          </w:tcPr>
          <w:p>
            <w:pPr>
              <w:spacing w:before="60" w:after="60" w:line="240" w:lineRule="auto"/>
            </w:pPr>
            <w:pPr>
              <w:pStyle w:val="Normal"/>
              <w:jc w:val="left"/>
            </w:pPr>
            <w:r>
              <w:rPr>
                <w:sz w:val="20"/>
              </w:rPr>
              <w:t xml:space="default">8.    Cortes</w:t>
            </w:r>
          </w:p>
        </w:tc>
        <w:cantSplit/>
        <w:tc>
          <w:tcPr>
            <w:jc w:val="center"/>
            <w:vAlign w:val="center"/>
          </w:tcPr>
          <w:p>
            <w:pPr>
              <w:spacing w:before="60" w:after="60" w:line="240" w:lineRule="auto"/>
            </w:pPr>
            <w:pPr>
              <w:pStyle w:val="Normal"/>
              <w:jc w:val="left"/>
            </w:pPr>
            <w:r>
              <w:rPr>
                <w:sz w:val="20"/>
              </w:rPr>
              <w:t xml:space="default">Posibilidad de lesión producida por objetos cortantes, punzantes o abrasivos, herramientas y útiles manuales, máquinas-herramientas, etc.</w:t>
            </w:r>
          </w:p>
        </w:tc>
        <w:cantSplit/>
      </w:tr>
      <w:tr>
        <w:tc>
          <w:tcPr>
            <w:tcW w:w="3100" w:type="dxa"/>
            <w:jc w:val="center"/>
            <w:vAlign w:val="center"/>
          </w:tcPr>
          <w:p>
            <w:pPr>
              <w:spacing w:before="60" w:after="60" w:line="240" w:lineRule="auto"/>
            </w:pPr>
            <w:pPr>
              <w:pStyle w:val="Normal"/>
              <w:jc w:val="left"/>
            </w:pPr>
            <w:r>
              <w:rPr>
                <w:sz w:val="20"/>
              </w:rPr>
              <w:t xml:space="default">9.    Proyecciones</w:t>
            </w:r>
          </w:p>
        </w:tc>
        <w:cantSplit/>
        <w:tc>
          <w:tcPr>
            <w:jc w:val="center"/>
            <w:vAlign w:val="center"/>
          </w:tcPr>
          <w:p>
            <w:pPr>
              <w:spacing w:before="60" w:after="60" w:line="240" w:lineRule="auto"/>
            </w:pPr>
            <w:pPr>
              <w:pStyle w:val="Normal"/>
              <w:jc w:val="left"/>
            </w:pPr>
            <w:r>
              <w:rPr>
                <w:sz w:val="20"/>
              </w:rPr>
              <w:t xml:space="default">Posibilidad de que se produzcan lesiones por piezas, fragmentos o pequeñas partículas de material proyectadas por una máquina, herramienta o acción mecánica. Incluye, además, las proyecciones liquidas originadas por fugas, escapes de vapor, gases licuados, etc.</w:t>
            </w:r>
          </w:p>
        </w:tc>
        <w:cantSplit/>
      </w:tr>
      <w:tr>
        <w:tc>
          <w:tcPr>
            <w:tcW w:w="3100" w:type="dxa"/>
            <w:jc w:val="center"/>
            <w:vAlign w:val="center"/>
          </w:tcPr>
          <w:p>
            <w:pPr>
              <w:spacing w:before="60" w:after="60" w:line="240" w:lineRule="auto"/>
            </w:pPr>
            <w:pPr>
              <w:pStyle w:val="Normal"/>
              <w:jc w:val="left"/>
            </w:pPr>
            <w:r>
              <w:rPr>
                <w:sz w:val="20"/>
              </w:rPr>
              <w:t xml:space="default">10.  Contactos térmicos</w:t>
            </w:r>
          </w:p>
        </w:tc>
        <w:cantSplit/>
        <w:tc>
          <w:tcPr>
            <w:jc w:val="center"/>
            <w:vAlign w:val="center"/>
          </w:tcPr>
          <w:p>
            <w:pPr>
              <w:spacing w:before="60" w:after="60" w:line="240" w:lineRule="auto"/>
            </w:pPr>
            <w:pPr>
              <w:pStyle w:val="Normal"/>
              <w:jc w:val="left"/>
            </w:pPr>
            <w:r>
              <w:rPr>
                <w:sz w:val="20"/>
              </w:rPr>
              <w:t xml:space="default">Posibilidad de quemaduras o lesiones ocasionadas por contacto con superficies o productos calientes o fríos</w:t>
            </w:r>
          </w:p>
        </w:tc>
        <w:cantSplit/>
      </w:tr>
      <w:tr>
        <w:tc>
          <w:tcPr>
            <w:tcW w:w="3100" w:type="dxa"/>
            <w:jc w:val="center"/>
            <w:vAlign w:val="center"/>
          </w:tcPr>
          <w:p>
            <w:pPr>
              <w:spacing w:before="60" w:after="60" w:line="240" w:lineRule="auto"/>
            </w:pPr>
            <w:pPr>
              <w:pStyle w:val="Normal"/>
              <w:jc w:val="left"/>
            </w:pPr>
            <w:r>
              <w:rPr>
                <w:sz w:val="20"/>
              </w:rPr>
              <w:t xml:space="default">11.  Eléctricos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12.  Explosiones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13.  Incendios</w:t>
            </w:r>
          </w:p>
        </w:tc>
        <w:cantSplit/>
        <w:tc>
          <w:tcPr>
            <w:jc w:val="center"/>
            <w:vAlign w:val="center"/>
          </w:tcPr>
          <w:p>
            <w:pPr>
              <w:spacing w:before="60" w:after="60" w:line="240" w:lineRule="auto"/>
            </w:pPr>
            <w:pPr>
              <w:pStyle w:val="Normal"/>
              <w:jc w:val="left"/>
            </w:pPr>
            <w:r>
              <w:rPr>
                <w:sz w:val="20"/>
              </w:rPr>
              <w:t xml:space="default">Posibilidad de que se produzca o se propague un incendio como consecuencia de la actividad laboral y las condiciones del lugar de trabajo</w:t>
            </w:r>
          </w:p>
        </w:tc>
        <w:cantSplit/>
      </w:tr>
      <w:tr>
        <w:tc>
          <w:tcPr>
            <w:tcW w:w="3100" w:type="dxa"/>
            <w:jc w:val="center"/>
            <w:vAlign w:val="center"/>
          </w:tcPr>
          <w:p>
            <w:pPr>
              <w:spacing w:before="60" w:after="60" w:line="240" w:lineRule="auto"/>
            </w:pPr>
            <w:pPr>
              <w:pStyle w:val="Normal"/>
              <w:jc w:val="left"/>
            </w:pPr>
            <w:r>
              <w:rPr>
                <w:sz w:val="20"/>
              </w:rPr>
              <w:t xml:space="default">14.  Confinamiento</w:t>
            </w:r>
          </w:p>
        </w:tc>
        <w:cantSplit/>
        <w:tc>
          <w:tcPr>
            <w:jc w:val="center"/>
            <w:vAlign w:val="center"/>
          </w:tcPr>
          <w:p>
            <w:pPr>
              <w:spacing w:before="60" w:after="60" w:line="240" w:lineRule="auto"/>
            </w:pPr>
            <w:pPr>
              <w:pStyle w:val="Normal"/>
              <w:jc w:val="left"/>
            </w:pPr>
            <w:r>
              <w:rPr>
                <w:sz w:val="20"/>
              </w:rPr>
              <w:t xml:space="default">Posibilidad de quedarse recluido o aislado en recintos cerrados, o de sufrir algún accidente como consecuencia de la atmósfera respirable en dicho recinto</w:t>
            </w:r>
          </w:p>
        </w:tc>
        <w:cantSplit/>
      </w:tr>
      <w:tr>
        <w:tc>
          <w:tcPr>
            <w:tcW w:w="3100" w:type="dxa"/>
            <w:jc w:val="center"/>
            <w:vAlign w:val="center"/>
          </w:tcPr>
          <w:p>
            <w:pPr>
              <w:spacing w:before="60" w:after="60" w:line="240" w:lineRule="auto"/>
            </w:pPr>
            <w:pPr>
              <w:pStyle w:val="Normal"/>
              <w:jc w:val="left"/>
            </w:pPr>
            <w:r>
              <w:rPr>
                <w:sz w:val="20"/>
              </w:rPr>
              <w:t xml:space="default">15.  Tráfico (fuera del centro de trabajo)</w:t>
            </w:r>
          </w:p>
        </w:tc>
        <w:cantSplit/>
        <w:tc>
          <w:tcPr>
            <w:jc w:val="center"/>
            <w:vAlign w:val="center"/>
          </w:tcPr>
          <w:p>
            <w:pPr>
              <w:spacing w:before="60" w:after="60" w:line="240" w:lineRule="auto"/>
            </w:pPr>
            <w:pPr>
              <w:pStyle w:val="Normal"/>
              <w:jc w:val="left"/>
            </w:pPr>
            <w:r>
              <w:rPr>
                <w:sz w:val="20"/>
              </w:rPr>
              <w:t xml:space="default">Posibilidad de sufrir una lesión por golpe o atropello por un vehículo durante la jornada de trabajo, fuera del centro de trabajo</w:t>
            </w:r>
          </w:p>
        </w:tc>
        <w:cantSplit/>
      </w:tr>
      <w:tr>
        <w:tc>
          <w:tcPr>
            <w:tcW w:w="3100" w:type="dxa"/>
            <w:jc w:val="center"/>
            <w:vAlign w:val="center"/>
          </w:tcPr>
          <w:p>
            <w:pPr>
              <w:spacing w:before="60" w:after="60" w:line="240" w:lineRule="auto"/>
            </w:pPr>
            <w:pPr>
              <w:pStyle w:val="Normal"/>
              <w:jc w:val="left"/>
            </w:pPr>
            <w:r>
              <w:rPr>
                <w:sz w:val="20"/>
              </w:rPr>
              <w:t xml:space="default">16.  Agresión de seres vivos</w:t>
            </w:r>
          </w:p>
        </w:tc>
        <w:cantSplit/>
        <w:tc>
          <w:tcPr>
            <w:jc w:val="center"/>
            <w:vAlign w:val="center"/>
          </w:tcPr>
          <w:p>
            <w:pPr>
              <w:spacing w:before="60" w:after="60" w:line="240" w:lineRule="auto"/>
            </w:pPr>
            <w:pPr>
              <w:pStyle w:val="Normal"/>
              <w:jc w:val="left"/>
            </w:pPr>
            <w:r>
              <w:rPr>
                <w:sz w:val="20"/>
              </w:rPr>
              <w:t xml:space="default">Riesgo de lesiones o afecciones por la acción sobre el organismo de seres vivos</w:t>
            </w:r>
          </w:p>
        </w:tc>
        <w:cantSplit/>
      </w:tr>
      <w:tr>
        <w:tc>
          <w:tcPr>
            <w:tcW w:w="3100" w:type="dxa"/>
            <w:jc w:val="center"/>
            <w:vAlign w:val="center"/>
          </w:tcPr>
          <w:p>
            <w:pPr>
              <w:spacing w:before="60" w:after="60" w:line="240" w:lineRule="auto"/>
            </w:pPr>
            <w:pPr>
              <w:pStyle w:val="Normal"/>
              <w:jc w:val="left"/>
            </w:pPr>
            <w:r>
              <w:rPr>
                <w:sz w:val="20"/>
              </w:rPr>
              <w:t xml:space="default">17.  Sobrecarga térmica</w:t>
            </w:r>
          </w:p>
        </w:tc>
        <w:cantSplit/>
        <w:tc>
          <w:tcPr>
            <w:jc w:val="center"/>
            <w:vAlign w:val="center"/>
          </w:tcPr>
          <w:p>
            <w:pPr>
              <w:spacing w:before="60" w:after="60" w:line="240" w:lineRule="auto"/>
            </w:pPr>
            <w:pPr>
              <w:pStyle w:val="Normal"/>
              <w:jc w:val="left"/>
            </w:pPr>
            <w:r>
              <w:rPr>
                <w:sz w:val="20"/>
              </w:rPr>
              <w:t xml:space="default">Posibilidad de daño por permanencia en ambiente con calor o frío excesivo</w:t>
            </w:r>
          </w:p>
        </w:tc>
        <w:cantSplit/>
      </w:tr>
      <w:tr>
        <w:tc>
          <w:tcPr>
            <w:tcW w:w="3100" w:type="dxa"/>
            <w:jc w:val="center"/>
            <w:vAlign w:val="center"/>
          </w:tcPr>
          <w:p>
            <w:pPr>
              <w:spacing w:before="60" w:after="60" w:line="240" w:lineRule="auto"/>
            </w:pPr>
            <w:pPr>
              <w:pStyle w:val="Normal"/>
              <w:jc w:val="left"/>
            </w:pPr>
            <w:r>
              <w:rPr>
                <w:sz w:val="20"/>
              </w:rPr>
              <w:t xml:space="default">18. Ruido</w:t>
            </w:r>
          </w:p>
        </w:tc>
        <w:cantSplit/>
        <w:tc>
          <w:tcPr>
            <w:jc w:val="center"/>
            <w:vAlign w:val="center"/>
          </w:tcPr>
          <w:p>
            <w:pPr>
              <w:spacing w:before="60" w:after="60" w:line="240" w:lineRule="auto"/>
            </w:pPr>
            <w:pPr>
              <w:pStyle w:val="Normal"/>
              <w:jc w:val="left"/>
            </w:pPr>
            <w:r>
              <w:rPr>
                <w:sz w:val="20"/>
              </w:rPr>
              <w:t xml:space="default">Posibilidad de producirse una lesión auditiva por exposición a un nivel de ruido superior a los límites admisibles</w:t>
            </w:r>
          </w:p>
        </w:tc>
        <w:cantSplit/>
      </w:tr>
      <w:tr>
        <w:tc>
          <w:tcPr>
            <w:tcW w:w="3100" w:type="dxa"/>
            <w:jc w:val="center"/>
            <w:vAlign w:val="center"/>
          </w:tcPr>
          <w:p>
            <w:pPr>
              <w:spacing w:before="60" w:after="60" w:line="240" w:lineRule="auto"/>
            </w:pPr>
            <w:pPr>
              <w:pStyle w:val="Normal"/>
              <w:jc w:val="left"/>
            </w:pPr>
            <w:r>
              <w:rPr>
                <w:sz w:val="20"/>
              </w:rPr>
              <w:t xml:space="default">19.  Vibraciones</w:t>
            </w:r>
          </w:p>
        </w:tc>
        <w:cantSplit/>
        <w:tc>
          <w:tcPr>
            <w:jc w:val="center"/>
            <w:vAlign w:val="center"/>
          </w:tcPr>
          <w:p>
            <w:pPr>
              <w:spacing w:before="60" w:after="60" w:line="240" w:lineRule="auto"/>
            </w:pPr>
            <w:pPr>
              <w:pStyle w:val="Normal"/>
              <w:jc w:val="left"/>
            </w:pPr>
            <w:r>
              <w:rPr>
                <w:sz w:val="20"/>
              </w:rPr>
              <w:t xml:space="default">Posibilidad de que se produzcan lesiones por exposición prolongada a vibraciones mecánicas</w:t>
            </w:r>
          </w:p>
        </w:tc>
        <w:cantSplit/>
      </w:tr>
      <w:tr>
        <w:tc>
          <w:tcPr>
            <w:tcW w:w="3100" w:type="dxa"/>
            <w:jc w:val="center"/>
            <w:vAlign w:val="center"/>
          </w:tcPr>
          <w:p>
            <w:pPr>
              <w:spacing w:before="60" w:after="60" w:line="240" w:lineRule="auto"/>
            </w:pPr>
            <w:pPr>
              <w:pStyle w:val="Normal"/>
              <w:jc w:val="left"/>
            </w:pPr>
            <w:r>
              <w:rPr>
                <w:sz w:val="20"/>
              </w:rPr>
              <w:t xml:space="default">20.  Radiaciones ionizantes</w:t>
            </w:r>
          </w:p>
        </w:tc>
        <w:cantSplit/>
        <w:tc>
          <w:tcPr>
            <w:jc w:val="center"/>
            <w:vAlign w:val="center"/>
          </w:tcPr>
          <w:p>
            <w:pPr>
              <w:spacing w:before="60" w:after="60" w:line="240" w:lineRule="auto"/>
            </w:pPr>
            <w:pPr>
              <w:pStyle w:val="Normal"/>
              <w:jc w:val="left"/>
            </w:pPr>
            <w:r>
              <w:rPr>
                <w:sz w:val="20"/>
              </w:rPr>
              <w:t xml:space="default">Posibilidad de lesión o afección por la acción de radiaciones ionizantes</w:t>
            </w:r>
          </w:p>
        </w:tc>
        <w:cantSplit/>
      </w:tr>
      <w:tr>
        <w:tc>
          <w:tcPr>
            <w:tcW w:w="3100" w:type="dxa"/>
            <w:jc w:val="center"/>
            <w:vAlign w:val="center"/>
          </w:tcPr>
          <w:p>
            <w:pPr>
              <w:spacing w:before="60" w:after="60" w:line="240" w:lineRule="auto"/>
            </w:pPr>
            <w:pPr>
              <w:pStyle w:val="Normal"/>
              <w:jc w:val="left"/>
            </w:pPr>
            <w:r>
              <w:rPr>
                <w:sz w:val="20"/>
              </w:rPr>
              <w:t xml:space="default">21.  Radiaciones no ionizantes</w:t>
            </w:r>
          </w:p>
        </w:tc>
        <w:cantSplit/>
        <w:tc>
          <w:tcPr>
            <w:jc w:val="center"/>
            <w:vAlign w:val="center"/>
          </w:tcPr>
          <w:p>
            <w:pPr>
              <w:spacing w:before="60" w:after="60" w:line="240" w:lineRule="auto"/>
            </w:pPr>
            <w:pPr>
              <w:pStyle w:val="Normal"/>
              <w:jc w:val="left"/>
            </w:pPr>
            <w:r>
              <w:rPr>
                <w:sz w:val="20"/>
              </w:rPr>
              <w:t xml:space="default">Posibilidad de lesión por la acción de radiaciones no ionizantes</w:t>
            </w:r>
          </w:p>
        </w:tc>
        <w:cantSplit/>
      </w:tr>
      <w:tr>
        <w:tc>
          <w:tcPr>
            <w:tcW w:w="3100" w:type="dxa"/>
            <w:jc w:val="center"/>
            <w:vAlign w:val="center"/>
          </w:tcPr>
          <w:p>
            <w:pPr>
              <w:spacing w:before="60" w:after="60" w:line="240" w:lineRule="auto"/>
            </w:pPr>
            <w:pPr>
              <w:pStyle w:val="Normal"/>
              <w:jc w:val="left"/>
            </w:pPr>
            <w:r>
              <w:rPr>
                <w:sz w:val="20"/>
              </w:rPr>
              <w:t xml:space="default">22.  Iluminación</w:t>
            </w:r>
          </w:p>
        </w:tc>
        <w:cantSplit/>
        <w:tc>
          <w:tcPr>
            <w:jc w:val="center"/>
            <w:vAlign w:val="center"/>
          </w:tcPr>
          <w:p>
            <w:pPr>
              <w:spacing w:before="60" w:after="60" w:line="240" w:lineRule="auto"/>
            </w:pPr>
            <w:pPr>
              <w:pStyle w:val="Normal"/>
              <w:jc w:val="left"/>
            </w:pPr>
            <w:r>
              <w:rPr>
                <w:sz w:val="20"/>
              </w:rPr>
              <w:t xml:space="default">Posible riesgo por falta de o insuficiente iluminación, reflejos, deslumbramientos, etc</w:t>
            </w:r>
          </w:p>
        </w:tc>
        <w:cantSplit/>
      </w:tr>
      <w:tr>
        <w:tc>
          <w:tcPr>
            <w:tcW w:w="3100" w:type="dxa"/>
            <w:jc w:val="center"/>
            <w:vAlign w:val="center"/>
          </w:tcPr>
          <w:p>
            <w:pPr>
              <w:spacing w:before="60" w:after="60" w:line="240" w:lineRule="auto"/>
            </w:pPr>
            <w:pPr>
              <w:pStyle w:val="Normal"/>
              <w:jc w:val="left"/>
            </w:pPr>
            <w:r>
              <w:rPr>
                <w:sz w:val="20"/>
              </w:rPr>
              <w:t xml:space="default">23.  Agentes químicos</w:t>
            </w:r>
          </w:p>
        </w:tc>
        <w:cantSplit/>
        <w:tc>
          <w:tcPr>
            <w:jc w:val="center"/>
            <w:vAlign w:val="center"/>
          </w:tcPr>
          <w:p>
            <w:pPr>
              <w:spacing w:before="60" w:after="60" w:line="240" w:lineRule="auto"/>
            </w:pPr>
            <w:pPr>
              <w:pStyle w:val="Normal"/>
              <w:jc w:val="left"/>
            </w:pPr>
            <w:r>
              <w:rPr>
                <w:sz w:val="20"/>
              </w:rPr>
              <w:t xml:space="default">Posibilidad de lesiones o afecciones producidas por la exposición a sustancias perjudiciales para la salud</w:t>
            </w:r>
          </w:p>
        </w:tc>
        <w:cantSplit/>
      </w:tr>
      <w:tr>
        <w:tc>
          <w:tcPr>
            <w:tcW w:w="3100" w:type="dxa"/>
            <w:jc w:val="center"/>
            <w:vAlign w:val="center"/>
          </w:tcPr>
          <w:p>
            <w:pPr>
              <w:spacing w:before="60" w:after="60" w:line="240" w:lineRule="auto"/>
            </w:pPr>
            <w:pPr>
              <w:pStyle w:val="Normal"/>
              <w:jc w:val="left"/>
            </w:pPr>
            <w:r>
              <w:rPr>
                <w:sz w:val="20"/>
              </w:rPr>
              <w:t xml:space="default">24.  Agentes biológicos</w:t>
            </w:r>
          </w:p>
        </w:tc>
        <w:cantSplit/>
        <w:tc>
          <w:tcPr>
            <w:jc w:val="center"/>
            <w:vAlign w:val="center"/>
          </w:tcPr>
          <w:p>
            <w:pPr>
              <w:spacing w:before="60" w:after="60" w:line="240" w:lineRule="auto"/>
            </w:pPr>
            <w:pPr>
              <w:pStyle w:val="Normal"/>
              <w:jc w:val="left"/>
            </w:pPr>
            <w:r>
              <w:rPr>
                <w:sz w:val="20"/>
              </w:rPr>
              <w:t xml:space="default">Riesgo de lesiones o afecciones por la exposición a contaminantes biológicos</w:t>
            </w:r>
          </w:p>
        </w:tc>
        <w:cantSplit/>
      </w:tr>
      <w:tr>
        <w:tc>
          <w:tcPr>
            <w:tcW w:w="3100" w:type="dxa"/>
            <w:jc w:val="center"/>
            <w:vAlign w:val="center"/>
          </w:tcPr>
          <w:p>
            <w:pPr>
              <w:spacing w:before="60" w:after="60" w:line="240" w:lineRule="auto"/>
            </w:pPr>
            <w:pPr>
              <w:pStyle w:val="Normal"/>
              <w:jc w:val="left"/>
            </w:pPr>
            <w:r>
              <w:rPr>
                <w:sz w:val="20"/>
              </w:rPr>
              <w:t xml:space="default">25.  Carga física y sobreesfuerzos</w:t>
            </w:r>
          </w:p>
        </w:tc>
        <w:cantSplit/>
        <w:tc>
          <w:tcPr>
            <w:jc w:val="center"/>
            <w:vAlign w:val="center"/>
          </w:tcPr>
          <w:p>
            <w:pPr>
              <w:spacing w:before="60" w:after="60" w:line="240" w:lineRule="auto"/>
            </w:pPr>
            <w:pPr>
              <w:pStyle w:val="Normal"/>
              <w:jc w:val="left"/>
            </w:pPr>
            <w:r>
              <w:rPr>
                <w:sz w:val="20"/>
              </w:rPr>
              <w:t xml:space="default">Posibilidad de fatiga física o daño musculo esquelético al producirse un desequilibrio entre las exigencias de la tarea y la capacidad física del trabajador</w:t>
            </w:r>
          </w:p>
        </w:tc>
        <w:cantSplit/>
      </w:tr>
      <w:tr>
        <w:tc>
          <w:tcPr>
            <w:tcW w:w="3100" w:type="dxa"/>
            <w:jc w:val="center"/>
            <w:vAlign w:val="center"/>
          </w:tcPr>
          <w:p>
            <w:pPr>
              <w:spacing w:before="60" w:after="60" w:line="240" w:lineRule="auto"/>
            </w:pPr>
            <w:pPr>
              <w:pStyle w:val="Normal"/>
              <w:jc w:val="left"/>
            </w:pPr>
            <w:r>
              <w:rPr>
                <w:sz w:val="20"/>
              </w:rPr>
              <w:t xml:space="default">26.  Psicosociales</w:t>
            </w:r>
          </w:p>
        </w:tc>
        <w:cantSplit/>
        <w:tc>
          <w:tcPr>
            <w:jc w:val="center"/>
            <w:vAlign w:val="center"/>
          </w:tcPr>
          <w:p>
            <w:pPr>
              <w:spacing w:before="60" w:after="60" w:line="240" w:lineRule="auto"/>
            </w:pPr>
            <w:pPr>
              <w:pStyle w:val="Normal"/>
              <w:jc w:val="left"/>
            </w:pPr>
            <w:r>
              <w:rPr>
                <w:sz w:val="20"/>
              </w:rPr>
              <w:t xml:space="default">Riesgos derivados de las interacciones entre, por un lado, el trabajo y las condiciones de organización del mismo y por otro las capacidades, necesidades, cultura y situación personal de los trabajadores</w:t>
            </w:r>
          </w:p>
        </w:tc>
        <w:cantSplit/>
      </w:tr>
      <w:tr>
        <w:tc>
          <w:tcPr>
            <w:tcW w:w="3100" w:type="dxa"/>
            <w:jc w:val="center"/>
            <w:vAlign w:val="center"/>
          </w:tcPr>
          <w:p>
            <w:pPr>
              <w:spacing w:before="60" w:after="60" w:line="240" w:lineRule="auto"/>
            </w:pPr>
            <w:pPr>
              <w:pStyle w:val="Normal"/>
              <w:jc w:val="left"/>
            </w:pPr>
            <w:r>
              <w:rPr>
                <w:sz w:val="20"/>
              </w:rPr>
              <w:t xml:space="default">27.  Condiciones ambientales del puesto de trabajo</w:t>
            </w:r>
          </w:p>
        </w:tc>
        <w:cantSplit/>
        <w:tc>
          <w:tcPr>
            <w:jc w:val="center"/>
            <w:vAlign w:val="center"/>
          </w:tcPr>
          <w:p>
            <w:pPr>
              <w:spacing w:before="60" w:after="60" w:line="240" w:lineRule="auto"/>
            </w:pPr>
            <w:pPr>
              <w:pStyle w:val="Normal"/>
              <w:jc w:val="left"/>
            </w:pPr>
            <w:r>
              <w:rPr>
                <w:sz w:val="20"/>
              </w:rPr>
              <w:t xml:space="default">Posibilidad de que el trabajador tenga molestias derivadas de factores físicos y químicos que se originen en el puesto de trabajo y puedan provocarle incomodidad                                                                                                                                  </w:t>
            </w:r>
          </w:p>
        </w:tc>
        <w:cantSplit/>
      </w:tr>
      <w:tr>
        <w:tc>
          <w:tcPr>
            <w:tcW w:w="3100" w:type="dxa"/>
            <w:jc w:val="center"/>
            <w:vAlign w:val="center"/>
          </w:tcPr>
          <w:p>
            <w:pPr>
              <w:spacing w:before="60" w:after="60" w:line="240" w:lineRule="auto"/>
            </w:pPr>
            <w:pPr>
              <w:pStyle w:val="Normal"/>
              <w:jc w:val="left"/>
            </w:pPr>
            <w:r>
              <w:rPr>
                <w:sz w:val="20"/>
              </w:rPr>
              <w:t xml:space="default">28.  Configuración del puesto de trabajo</w:t>
            </w:r>
          </w:p>
        </w:tc>
        <w:cantSplit/>
        <w:tc>
          <w:tcPr>
            <w:jc w:val="center"/>
            <w:vAlign w:val="center"/>
          </w:tcPr>
          <w:p>
            <w:pPr>
              <w:spacing w:before="60" w:after="60" w:line="240" w:lineRule="auto"/>
            </w:pPr>
            <w:pPr>
              <w:pStyle w:val="Normal"/>
              <w:jc w:val="left"/>
            </w:pPr>
            <w:r>
              <w:rPr>
                <w:sz w:val="20"/>
              </w:rPr>
              <w:t xml:space="default">Posibilidad de que las condiciones y distribución física del puesto de trabajo produzcan incomodidad en el trabajador</w:t>
            </w:r>
          </w:p>
        </w:tc>
        <w:cantSplit/>
      </w:tr>
    </w:tbl>
    <w:p>
      <w:r>
        <w:br w:type="page"/>
      </w:r>
    </w:p>
    <w:p>
      <w:pPr>
        <w:sectPr>
          <w:pgSz w:w="11907" w:h="16839" w:orient="portrait" w:code="9"/>
          <w:pgMar w:top="2717" w:right="1417" w:bottom="1417" w:left="1417" w:header="708" w:footer="708" w:gutter="0"/>
          <w:cols w:space="720"/>
          <w:docGrid w:linePitch="360"/>
        </w:sectPr>
      </w:pPr>
    </w:p>
    <w:br/>
    <w:p>
      <w:pPr>
        <w:spacing w:before="240" w:after="120" w:line="240" w:lineRule="auto"/>
      </w:pPr>
      <w:pPr>
        <w:pStyle w:val="Normal"/>
        <w:jc w:val="both"/>
      </w:pPr>
      <w:r>
        <w:rPr>
          <w:b/>
          <w:sz w:val="26"/>
        </w:rPr>
        <w:t xml:space="default">3.2. MATRIZ DE RIESGOS</w:t>
      </w:r>
    </w:p>
    <w:tbl>
      <w:tblPr>
        <w:tblBorders>
          <w:top w:val="single" w:sz="14"/>
          <w:bottom w:val="single" w:sz="14"/>
          <w:left w:val="single" w:sz="14"/>
          <w:right w:val="single" w:sz="14"/>
          <w:insideH w:val="single" w:sz="14"/>
          <w:insideV w:val="single" w:sz="14"/>
          <w:cantSplit w:val="on"/>
        </w:tblBorders>
      </w:tblPr>
      <w:tr>
        <w:tc>
          <w:tcPr>
            <w:tcW w:w="3400" w:type="dxa"/>
            <w:vAlign w:val="center"/>
          </w:tcPr>
          <w:p>
            <w:pPr>
              <w:spacing w:before="60" w:after="60" w:line="240" w:lineRule="auto"/>
            </w:pPr>
            <w:pPr>
              <w:pStyle w:val="Normal"/>
              <w:jc w:val="left"/>
            </w:pPr>
            <w:r>
              <w:rPr>
                <w:b/>
                <w:sz w:val="21"/>
              </w:rPr>
              <w:t xml:space="default">Áreas - Riesgos</w:t>
            </w:r>
          </w:p>
        </w:tc>
        <w:tc>
          <w:tcPr>
            <w:tcW w:w="210" w:type="dxa"/>
            <w:vAlign w:val="center"/>
          </w:tcPr>
          <w:p>
            <w:pPr>
              <w:spacing w:before="60" w:after="60" w:line="240" w:lineRule="auto"/>
            </w:pPr>
            <w:pPr>
              <w:pStyle w:val="Normal"/>
              <w:jc w:val="center"/>
            </w:pPr>
            <w:r>
              <w:rPr>
                <w:b/>
                <w:sz w:val="21"/>
              </w:rPr>
              <w:t xml:space="default"> 1</w:t>
            </w:r>
          </w:p>
        </w:tc>
        <w:tc>
          <w:tcPr>
            <w:tcW w:w="210" w:type="dxa"/>
            <w:vAlign w:val="center"/>
          </w:tcPr>
          <w:p>
            <w:pPr>
              <w:spacing w:before="60" w:after="60" w:line="240" w:lineRule="auto"/>
            </w:pPr>
            <w:pPr>
              <w:pStyle w:val="Normal"/>
              <w:jc w:val="center"/>
            </w:pPr>
            <w:r>
              <w:rPr>
                <w:b/>
                <w:sz w:val="21"/>
              </w:rPr>
              <w:t xml:space="default"> 2</w:t>
            </w:r>
          </w:p>
        </w:tc>
        <w:tc>
          <w:tcPr>
            <w:tcW w:w="210" w:type="dxa"/>
            <w:vAlign w:val="center"/>
          </w:tcPr>
          <w:p>
            <w:pPr>
              <w:spacing w:before="60" w:after="60" w:line="240" w:lineRule="auto"/>
            </w:pPr>
            <w:pPr>
              <w:pStyle w:val="Normal"/>
              <w:jc w:val="center"/>
            </w:pPr>
            <w:r>
              <w:rPr>
                <w:b/>
                <w:sz w:val="21"/>
              </w:rPr>
              <w:t xml:space="default"> 3</w:t>
            </w:r>
          </w:p>
        </w:tc>
        <w:tc>
          <w:tcPr>
            <w:tcW w:w="210" w:type="dxa"/>
            <w:vAlign w:val="center"/>
          </w:tcPr>
          <w:p>
            <w:pPr>
              <w:spacing w:before="60" w:after="60" w:line="240" w:lineRule="auto"/>
            </w:pPr>
            <w:pPr>
              <w:pStyle w:val="Normal"/>
              <w:jc w:val="center"/>
            </w:pPr>
            <w:r>
              <w:rPr>
                <w:b/>
                <w:sz w:val="21"/>
              </w:rPr>
              <w:t xml:space="default"> 4</w:t>
            </w:r>
          </w:p>
        </w:tc>
        <w:tc>
          <w:tcPr>
            <w:tcW w:w="210" w:type="dxa"/>
            <w:vAlign w:val="center"/>
          </w:tcPr>
          <w:p>
            <w:pPr>
              <w:spacing w:before="60" w:after="60" w:line="240" w:lineRule="auto"/>
            </w:pPr>
            <w:pPr>
              <w:pStyle w:val="Normal"/>
              <w:jc w:val="center"/>
            </w:pPr>
            <w:r>
              <w:rPr>
                <w:b/>
                <w:sz w:val="21"/>
              </w:rPr>
              <w:t xml:space="default"> 5</w:t>
            </w:r>
          </w:p>
        </w:tc>
        <w:tc>
          <w:tcPr>
            <w:tcW w:w="210" w:type="dxa"/>
            <w:vAlign w:val="center"/>
          </w:tcPr>
          <w:p>
            <w:pPr>
              <w:spacing w:before="60" w:after="60" w:line="240" w:lineRule="auto"/>
            </w:pPr>
            <w:pPr>
              <w:pStyle w:val="Normal"/>
              <w:jc w:val="center"/>
            </w:pPr>
            <w:r>
              <w:rPr>
                <w:b/>
                <w:sz w:val="21"/>
              </w:rPr>
              <w:t xml:space="default"> 6</w:t>
            </w:r>
          </w:p>
        </w:tc>
        <w:tc>
          <w:tcPr>
            <w:tcW w:w="210" w:type="dxa"/>
            <w:vAlign w:val="center"/>
          </w:tcPr>
          <w:p>
            <w:pPr>
              <w:spacing w:before="60" w:after="60" w:line="240" w:lineRule="auto"/>
            </w:pPr>
            <w:pPr>
              <w:pStyle w:val="Normal"/>
              <w:jc w:val="center"/>
            </w:pPr>
            <w:r>
              <w:rPr>
                <w:b/>
                <w:sz w:val="21"/>
              </w:rPr>
              <w:t xml:space="default"> 7</w:t>
            </w:r>
          </w:p>
        </w:tc>
        <w:tc>
          <w:tcPr>
            <w:tcW w:w="210" w:type="dxa"/>
            <w:vAlign w:val="center"/>
          </w:tcPr>
          <w:p>
            <w:pPr>
              <w:spacing w:before="60" w:after="60" w:line="240" w:lineRule="auto"/>
            </w:pPr>
            <w:pPr>
              <w:pStyle w:val="Normal"/>
              <w:jc w:val="center"/>
            </w:pPr>
            <w:r>
              <w:rPr>
                <w:b/>
                <w:sz w:val="21"/>
              </w:rPr>
              <w:t xml:space="default"> 8</w:t>
            </w:r>
          </w:p>
        </w:tc>
        <w:tc>
          <w:tcPr>
            <w:tcW w:w="210" w:type="dxa"/>
            <w:vAlign w:val="center"/>
          </w:tcPr>
          <w:p>
            <w:pPr>
              <w:spacing w:before="60" w:after="60" w:line="240" w:lineRule="auto"/>
            </w:pPr>
            <w:pPr>
              <w:pStyle w:val="Normal"/>
              <w:jc w:val="center"/>
            </w:pPr>
            <w:r>
              <w:rPr>
                <w:b/>
                <w:sz w:val="21"/>
              </w:rPr>
              <w:t xml:space="default"> 9</w:t>
            </w:r>
          </w:p>
        </w:tc>
        <w:tc>
          <w:tcPr>
            <w:tcW w:w="210" w:type="dxa"/>
            <w:vAlign w:val="center"/>
          </w:tcPr>
          <w:p>
            <w:pPr>
              <w:spacing w:before="60" w:after="60" w:line="240" w:lineRule="auto"/>
            </w:pPr>
            <w:pPr>
              <w:pStyle w:val="Normal"/>
              <w:jc w:val="center"/>
            </w:pPr>
            <w:r>
              <w:rPr>
                <w:b/>
                <w:sz w:val="21"/>
              </w:rPr>
              <w:t xml:space="default"> 10</w:t>
            </w:r>
          </w:p>
        </w:tc>
        <w:tc>
          <w:tcPr>
            <w:tcW w:w="210" w:type="dxa"/>
            <w:vAlign w:val="center"/>
          </w:tcPr>
          <w:p>
            <w:pPr>
              <w:spacing w:before="60" w:after="60" w:line="240" w:lineRule="auto"/>
            </w:pPr>
            <w:pPr>
              <w:pStyle w:val="Normal"/>
              <w:jc w:val="center"/>
            </w:pPr>
            <w:r>
              <w:rPr>
                <w:b/>
                <w:sz w:val="21"/>
              </w:rPr>
              <w:t xml:space="default">11</w:t>
            </w:r>
          </w:p>
        </w:tc>
        <w:tc>
          <w:tcPr>
            <w:tcW w:w="210" w:type="dxa"/>
            <w:vAlign w:val="center"/>
          </w:tcPr>
          <w:p>
            <w:pPr>
              <w:spacing w:before="60" w:after="60" w:line="240" w:lineRule="auto"/>
            </w:pPr>
            <w:pPr>
              <w:pStyle w:val="Normal"/>
              <w:jc w:val="center"/>
            </w:pPr>
            <w:r>
              <w:rPr>
                <w:b/>
                <w:sz w:val="21"/>
              </w:rPr>
              <w:t xml:space="default">12</w:t>
            </w:r>
          </w:p>
        </w:tc>
        <w:tc>
          <w:tcPr>
            <w:tcW w:w="210" w:type="dxa"/>
            <w:vAlign w:val="center"/>
          </w:tcPr>
          <w:p>
            <w:pPr>
              <w:spacing w:before="60" w:after="60" w:line="240" w:lineRule="auto"/>
            </w:pPr>
            <w:pPr>
              <w:pStyle w:val="Normal"/>
              <w:jc w:val="center"/>
            </w:pPr>
            <w:r>
              <w:rPr>
                <w:b/>
                <w:sz w:val="21"/>
              </w:rPr>
              <w:t xml:space="default">13</w:t>
            </w:r>
          </w:p>
        </w:tc>
        <w:tc>
          <w:tcPr>
            <w:tcW w:w="210" w:type="dxa"/>
            <w:vAlign w:val="center"/>
          </w:tcPr>
          <w:p>
            <w:pPr>
              <w:spacing w:before="60" w:after="60" w:line="240" w:lineRule="auto"/>
            </w:pPr>
            <w:pPr>
              <w:pStyle w:val="Normal"/>
              <w:jc w:val="center"/>
            </w:pPr>
            <w:r>
              <w:rPr>
                <w:b/>
                <w:sz w:val="21"/>
              </w:rPr>
              <w:t xml:space="default">14</w:t>
            </w:r>
          </w:p>
        </w:tc>
        <w:tc>
          <w:tcPr>
            <w:tcW w:w="210" w:type="dxa"/>
            <w:vAlign w:val="center"/>
          </w:tcPr>
          <w:p>
            <w:pPr>
              <w:spacing w:before="60" w:after="60" w:line="240" w:lineRule="auto"/>
            </w:pPr>
            <w:pPr>
              <w:pStyle w:val="Normal"/>
              <w:jc w:val="center"/>
            </w:pPr>
            <w:r>
              <w:rPr>
                <w:b/>
                <w:sz w:val="21"/>
              </w:rPr>
              <w:t xml:space="default">15</w:t>
            </w:r>
          </w:p>
        </w:tc>
        <w:tc>
          <w:tcPr>
            <w:tcW w:w="210" w:type="dxa"/>
            <w:vAlign w:val="center"/>
          </w:tcPr>
          <w:p>
            <w:pPr>
              <w:spacing w:before="60" w:after="60" w:line="240" w:lineRule="auto"/>
            </w:pPr>
            <w:pPr>
              <w:pStyle w:val="Normal"/>
              <w:jc w:val="center"/>
            </w:pPr>
            <w:r>
              <w:rPr>
                <w:b/>
                <w:sz w:val="21"/>
              </w:rPr>
              <w:t xml:space="default">16</w:t>
            </w:r>
          </w:p>
        </w:tc>
        <w:tc>
          <w:tcPr>
            <w:tcW w:w="210" w:type="dxa"/>
            <w:vAlign w:val="center"/>
          </w:tcPr>
          <w:p>
            <w:pPr>
              <w:spacing w:before="60" w:after="60" w:line="240" w:lineRule="auto"/>
            </w:pPr>
            <w:pPr>
              <w:pStyle w:val="Normal"/>
              <w:jc w:val="center"/>
            </w:pPr>
            <w:r>
              <w:rPr>
                <w:b/>
                <w:sz w:val="21"/>
              </w:rPr>
              <w:t xml:space="default">17</w:t>
            </w:r>
          </w:p>
        </w:tc>
        <w:tc>
          <w:tcPr>
            <w:tcW w:w="210" w:type="dxa"/>
            <w:vAlign w:val="center"/>
          </w:tcPr>
          <w:p>
            <w:pPr>
              <w:spacing w:before="60" w:after="60" w:line="240" w:lineRule="auto"/>
            </w:pPr>
            <w:pPr>
              <w:pStyle w:val="Normal"/>
              <w:jc w:val="center"/>
            </w:pPr>
            <w:r>
              <w:rPr>
                <w:b/>
                <w:sz w:val="21"/>
              </w:rPr>
              <w:t xml:space="default">18</w:t>
            </w:r>
          </w:p>
        </w:tc>
        <w:tc>
          <w:tcPr>
            <w:tcW w:w="210" w:type="dxa"/>
            <w:vAlign w:val="center"/>
          </w:tcPr>
          <w:p>
            <w:pPr>
              <w:spacing w:before="60" w:after="60" w:line="240" w:lineRule="auto"/>
            </w:pPr>
            <w:pPr>
              <w:pStyle w:val="Normal"/>
              <w:jc w:val="center"/>
            </w:pPr>
            <w:r>
              <w:rPr>
                <w:b/>
                <w:sz w:val="21"/>
              </w:rPr>
              <w:t xml:space="default">19</w:t>
            </w:r>
          </w:p>
        </w:tc>
        <w:tc>
          <w:tcPr>
            <w:tcW w:w="210" w:type="dxa"/>
            <w:vAlign w:val="center"/>
          </w:tcPr>
          <w:p>
            <w:pPr>
              <w:spacing w:before="60" w:after="60" w:line="240" w:lineRule="auto"/>
            </w:pPr>
            <w:pPr>
              <w:pStyle w:val="Normal"/>
              <w:jc w:val="center"/>
            </w:pPr>
            <w:r>
              <w:rPr>
                <w:b/>
                <w:sz w:val="21"/>
              </w:rPr>
              <w:t xml:space="default">20</w:t>
            </w:r>
          </w:p>
        </w:tc>
        <w:tc>
          <w:tcPr>
            <w:tcW w:w="210" w:type="dxa"/>
            <w:vAlign w:val="center"/>
          </w:tcPr>
          <w:p>
            <w:pPr>
              <w:spacing w:before="60" w:after="60" w:line="240" w:lineRule="auto"/>
            </w:pPr>
            <w:pPr>
              <w:pStyle w:val="Normal"/>
              <w:jc w:val="center"/>
            </w:pPr>
            <w:r>
              <w:rPr>
                <w:b/>
                <w:sz w:val="21"/>
              </w:rPr>
              <w:t xml:space="default">21</w:t>
            </w:r>
          </w:p>
        </w:tc>
        <w:tc>
          <w:tcPr>
            <w:tcW w:w="210" w:type="dxa"/>
            <w:vAlign w:val="center"/>
          </w:tcPr>
          <w:p>
            <w:pPr>
              <w:spacing w:before="60" w:after="60" w:line="240" w:lineRule="auto"/>
            </w:pPr>
            <w:pPr>
              <w:pStyle w:val="Normal"/>
              <w:jc w:val="center"/>
            </w:pPr>
            <w:r>
              <w:rPr>
                <w:b/>
                <w:sz w:val="21"/>
              </w:rPr>
              <w:t xml:space="default">22</w:t>
            </w:r>
          </w:p>
        </w:tc>
        <w:tc>
          <w:tcPr>
            <w:tcW w:w="210" w:type="dxa"/>
            <w:vAlign w:val="center"/>
          </w:tcPr>
          <w:p>
            <w:pPr>
              <w:spacing w:before="60" w:after="60" w:line="240" w:lineRule="auto"/>
            </w:pPr>
            <w:pPr>
              <w:pStyle w:val="Normal"/>
              <w:jc w:val="center"/>
            </w:pPr>
            <w:r>
              <w:rPr>
                <w:b/>
                <w:sz w:val="21"/>
              </w:rPr>
              <w:t xml:space="default">23</w:t>
            </w:r>
          </w:p>
        </w:tc>
        <w:tc>
          <w:tcPr>
            <w:tcW w:w="210" w:type="dxa"/>
            <w:vAlign w:val="center"/>
          </w:tcPr>
          <w:p>
            <w:pPr>
              <w:spacing w:before="60" w:after="60" w:line="240" w:lineRule="auto"/>
            </w:pPr>
            <w:pPr>
              <w:pStyle w:val="Normal"/>
              <w:jc w:val="center"/>
            </w:pPr>
            <w:r>
              <w:rPr>
                <w:b/>
                <w:sz w:val="21"/>
              </w:rPr>
              <w:t xml:space="default">24</w:t>
            </w:r>
          </w:p>
        </w:tc>
        <w:tc>
          <w:tcPr>
            <w:tcW w:w="210" w:type="dxa"/>
            <w:vAlign w:val="center"/>
          </w:tcPr>
          <w:p>
            <w:pPr>
              <w:spacing w:before="60" w:after="60" w:line="240" w:lineRule="auto"/>
            </w:pPr>
            <w:pPr>
              <w:pStyle w:val="Normal"/>
              <w:jc w:val="center"/>
            </w:pPr>
            <w:r>
              <w:rPr>
                <w:b/>
                <w:sz w:val="21"/>
              </w:rPr>
              <w:t xml:space="default">25</w:t>
            </w:r>
          </w:p>
        </w:tc>
        <w:tc>
          <w:tcPr>
            <w:tcW w:w="210" w:type="dxa"/>
            <w:vAlign w:val="center"/>
          </w:tcPr>
          <w:p>
            <w:pPr>
              <w:spacing w:before="60" w:after="60" w:line="240" w:lineRule="auto"/>
            </w:pPr>
            <w:pPr>
              <w:pStyle w:val="Normal"/>
              <w:jc w:val="center"/>
            </w:pPr>
            <w:r>
              <w:rPr>
                <w:b/>
                <w:sz w:val="21"/>
              </w:rPr>
              <w:t xml:space="default">26</w:t>
            </w:r>
          </w:p>
        </w:tc>
        <w:tc>
          <w:tcPr>
            <w:tcW w:w="210" w:type="dxa"/>
            <w:vAlign w:val="center"/>
          </w:tcPr>
          <w:p>
            <w:pPr>
              <w:spacing w:before="60" w:after="60" w:line="240" w:lineRule="auto"/>
            </w:pPr>
            <w:pPr>
              <w:pStyle w:val="Normal"/>
              <w:jc w:val="center"/>
            </w:pPr>
            <w:r>
              <w:rPr>
                <w:b/>
                <w:sz w:val="21"/>
              </w:rPr>
              <w:t xml:space="default">27</w:t>
            </w:r>
          </w:p>
        </w:tc>
        <w:tc>
          <w:tcPr>
            <w:tcW w:w="210" w:type="dxa"/>
            <w:vAlign w:val="center"/>
          </w:tcPr>
          <w:p>
            <w:pPr>
              <w:spacing w:before="60" w:after="60" w:line="240" w:lineRule="auto"/>
            </w:pPr>
            <w:pPr>
              <w:pStyle w:val="Normal"/>
              <w:jc w:val="center"/>
            </w:pPr>
            <w:r>
              <w:rPr>
                <w:b/>
                <w:sz w:val="21"/>
              </w:rPr>
              <w:t xml:space="default">28</w:t>
            </w:r>
          </w:p>
        </w:tc>
        <w:tblHeader/>
      </w:tr>
      <w:tr>
        <w:tc>
          <w:tcPr>
            <w:shd w:fill="2f5496"/>
            <w:color w:val="FFFFFFFF"/>
          </w:tcPr>
          <w:tcPr>
            <w:tcW w:w="3400" w:type="dxa"/>
          </w:tcPr>
          <w:p>
            <w:pPr>
              <w:spacing w:before="60" w:after="60" w:line="240" w:lineRule="auto"/>
            </w:pPr>
            <w:pPr>
              <w:pStyle w:val="Normal"/>
              <w:jc w:val="left"/>
            </w:pPr>
            <w:r>
              <w:rPr>
                <w:b/>
                <w:color w:val="FFFFFF"/>
                <w:sz w:val="21"/>
              </w:rPr>
              <w:t xml:space="default">1. EDIFICIOS OFICINAS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r>
      <w:tr>
        <w:tc>
          <w:tcPr>
            <w:shd w:fill="b4c6e7"/>
            <w:tcW w:w="3400" w:type="dxa"/>
          </w:tcPr>
          <w:p>
            <w:pPr>
              <w:spacing w:before="60" w:after="60" w:line="240" w:lineRule="auto"/>
            </w:pPr>
            <w:pPr>
              <w:pStyle w:val="Normal"/>
              <w:jc w:val="left"/>
            </w:pPr>
            <w:r>
              <w:rPr>
                <w:b/>
                <w:sz w:val="21"/>
              </w:rPr>
              <w:t xml:space="default">1.1. OFICINAS, DESPACHOS, SALAS DE REUNION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1.2. ASEOS Y VESTUARIOS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1.3. FOSA SÉPTICA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1.4. ÁREAS DE DESCANSO Y COMEDOR/CAFETERÍA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1.5. LOCAL PRIMEROS AUXILIOS / SERVICIOS MÉDICOS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1.6. SALA DE ARCHIVO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1.7. SERVICIOS AUXILIARES: INSTALACIONES CONTRA-INCENDIOS</w:t>
            </w:r>
          </w:p>
        </w:tc>
        <w:cantSplit/>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1.8. SERVICIOS AUXILIARES: CUADROS ELÉCTRICOS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1.9. SERVICIOS AUXILIARES: GRUPOS ELECTRÓGENOS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1.10. SERVICIOS AUXILIARES: SALA SAI BATERÍAS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1.11. SERVICIOS AUXILIARES: SALAS DE TELECOMUNICACIONES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1.12. SERVICIOS AUXILIARES: ZONA EQUIPOS CLIMATIZACIÓN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2. ALMACENES LOGISTICOS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2.1. ZONA DE ALMACENAMIENTO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2.2. ZONA DE RECEPCIÓN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2.3. ZONA RESIDUOS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2.4. PUNTO LIMPIO/RESIDUOS NO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2.5. OFICINAS-SALAS DE REUNIONES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2.6. ZONAS COMUNES (ZONAS DE PASO, ZONAS DE DESCANSO, VESTUARIOS, ASEOS)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2.7. CAMPA EXTERIOR DE ALMACENAMIENTO GRANDES COMPONENTES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2.8. ZONAS TRÁNSITO-APARCAMIENTO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3. ACCESOS A LAS INSTALACIONES Y TRANSITO EXTERIOR</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3.1. PARKING</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3.2. ZONAS DE TRÁNSITO, RODADO Y PEATONAL (en zona exterior de instalación o centro de trabajo, pero de titularidad de Endesa)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3.3. ZONAS AJARDINADAS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4. ACCESO Y TRANSITO EN EL INTERIOR EDIFICIOS E INSTALACIONES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4.1. ESCALERA FIJA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4.2. ASCENSORES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4.2.1. ASCENSORES (CABINA)</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4.2.2. SALA DE MÁQUINAS</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4.3. CUBIERTAS / FACHADAS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bl>
    <w:p>
      <w:r>
        <w:br w:type="page"/>
      </w:r>
    </w:p>
    <w:p>
      <w:pPr>
        <w:sectPr>
          <w:pgSz w:w="16839" w:h="11907" w:orient="landscape" w:code="9"/>
          <w:pgMar w:top="2717" w:right="1417" w:bottom="1417" w:left="1417" w:header="708" w:footer="708" w:gutter="0"/>
          <w:cols w:space="720"/>
          <w:docGrid w:linePitch="360"/>
        </w:sectPr>
      </w:pPr>
    </w:p>
    <w:p>
      <w:pPr>
        <w:spacing w:before="240" w:after="120" w:line="240" w:lineRule="auto"/>
      </w:pPr>
      <w:pPr>
        <w:pStyle w:val="Normal"/>
        <w:jc w:val="both"/>
      </w:pPr>
      <w:r>
        <w:rPr>
          <w:b/>
          <w:sz w:val="31"/>
        </w:rPr>
        <w:t xml:space="default">4. MEDIDAS PREVENTIVAS</w:t>
      </w:r>
    </w:p>
    <w:sectPr>
      <w:pgSz w:w="11907" w:h="16839" w:orient="portrait" w:code="9"/>
      <w:pgMar w:top="2717" w:right="1417" w:bottom="1417" w:left="1417" w:header="708" w:footer="708" w:gutter="0"/>
      <w:cols w:space="720"/>
      <w:docGrid w:linePitch="360"/>
    </w:sectPr>
    <w:p>
      <w:pPr>
        <w:spacing w:before="240" w:after="120" w:line="240" w:lineRule="auto"/>
      </w:pPr>
      <w:pPr>
        <w:pStyle w:val="Normal"/>
        <w:jc w:val="both"/>
      </w:pPr>
      <w:r>
        <w:rPr>
          <w:b/>
          <w:sz w:val="22"/>
        </w:rPr>
        <w:t xml:space="default">4.1 MEDIDAS PREVENTIVAS GENERALES</w:t>
      </w:r>
    </w:p>
    <w:p>
      <w:pPr>
        <w:spacing w:before="240" w:after="120" w:line="240" w:lineRule="auto"/>
      </w:pPr>
      <w:pPr>
        <w:pStyle w:val="Normal"/>
        <w:jc w:val="both"/>
      </w:pPr>
      <w:r>
        <w:rPr>
          <w:b/>
          <w:color w:val="298af0"/>
          <w:sz w:val="20"/>
        </w:rPr>
        <w:t xml:space="default">INFORMACION Y FORMACION
</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a20cc19591541c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qqqq</w:t>
            </w:r>
          </w:p>
        </w:tc>
      </w:tr>
    </w:tbl>
    <w:p>
      <w:pPr>
        <w:spacing w:before="240" w:after="120" w:line="240" w:lineRule="auto"/>
      </w:pPr>
      <w:pPr>
        <w:pStyle w:val="Normal"/>
        <w:jc w:val="both"/>
      </w:pPr>
      <w:r>
        <w:rPr>
          <w:b/>
          <w:color w:val="298af0"/>
          <w:sz w:val="20"/>
        </w:rPr>
        <w:t xml:space="default">EQUIPOS DE PROTECCION</w:t>
      </w:r>
    </w:p>
    <w:p>
      <w:pPr>
        <w:numPr>
          <w:ilvl w:val="0"/>
          <w:numId w:val="1"/>
        </w:numPr>
        <w:spacing w:after="0"/>
        <w:ind w:left="720" w:hanging="360"/>
        <w:rPr>
          <w:rFonts w:ascii="Symbol" w:hAnsi="Symbol"/>
        </w:rPr>
        <w:jc w:val="both"/>
        <w:spacing w:before="60" w:after="60" w:line="240" w:lineRule="auto"/>
      </w:pPr>
      <w:r>
        <w:rPr>
          <w:sz w:val="20"/>
        </w:rPr>
        <w:t>dddaattt</w:t>
      </w:r>
    </w:p>
    <w:p>
      <w:pPr>
        <w:numPr>
          <w:ilvl w:val="0"/>
          <w:numId w:val="3"/>
        </w:numPr>
        <w:spacing w:after="0"/>
        <w:ind w:left="720" w:hanging="360"/>
        <w:rPr>
          <w:rFonts w:ascii="Symbol" w:hAnsi="Symbol"/>
        </w:rPr>
        <w:jc w:val="both"/>
        <w:spacing w:before="60" w:after="60" w:line="240" w:lineRule="auto"/>
      </w:pPr>
      <w:r>
        <w:rPr>
          <w:sz w:val="20"/>
        </w:rPr>
        <w:t>999</w:t>
      </w:r>
    </w:p>
    <w:p>
      <w:pPr>
        <w:spacing w:before="240" w:after="120" w:line="240" w:lineRule="auto"/>
      </w:pPr>
      <w:pPr>
        <w:pStyle w:val="Normal"/>
        <w:jc w:val="both"/>
      </w:pPr>
      <w:r>
        <w:rPr>
          <w:b/>
          <w:color w:val="298af0"/>
          <w:sz w:val="20"/>
        </w:rPr>
        <w:t xml:space="default">EQUIPOS DE TRABAJO
</w:t>
      </w:r>
    </w:p>
    <w:p>
      <w:pPr>
        <w:numPr>
          <w:ilvl w:val="0"/>
          <w:numId w:val="5"/>
        </w:numPr>
        <w:spacing w:after="0"/>
        <w:ind w:left="720" w:hanging="360"/>
        <w:rPr>
          <w:rFonts w:ascii="Symbol" w:hAnsi="Symbol"/>
        </w:rPr>
        <w:jc w:val="both"/>
        <w:spacing w:before="60" w:after="60" w:line="240" w:lineRule="auto"/>
      </w:pPr>
      <w:r>
        <w:rPr>
          <w:sz w:val="20"/>
        </w:rPr>
        <w:t>dsads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8614952546c483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kkkjhgj</w:t>
            </w:r>
          </w:p>
        </w:tc>
      </w:tr>
    </w:tbl>
    <w:p>
      <w:pPr>
        <w:numPr>
          <w:ilvl w:val="0"/>
          <w:numId w:val="7"/>
        </w:numPr>
        <w:spacing w:after="0"/>
        <w:ind w:left="720" w:hanging="360"/>
        <w:rPr>
          <w:rFonts w:ascii="Symbol" w:hAnsi="Symbol"/>
        </w:rPr>
        <w:jc w:val="both"/>
        <w:spacing w:before="60" w:after="60" w:line="240" w:lineRule="auto"/>
      </w:pPr>
      <w:r>
        <w:rPr>
          <w:sz w:val="20"/>
        </w:rPr>
        <w:t>ññledita2</w:t>
      </w:r>
    </w:p>
    <w:p>
      <w:pPr>
        <w:spacing w:before="240" w:after="120" w:line="240" w:lineRule="auto"/>
      </w:pPr>
      <w:pPr>
        <w:pStyle w:val="Normal"/>
        <w:jc w:val="both"/>
      </w:pPr>
      <w:r>
        <w:rPr>
          <w:b/>
          <w:color w:val="298af0"/>
          <w:sz w:val="20"/>
        </w:rPr>
        <w:t xml:space="default">CONDICIONES DEL LUGAR
</w:t>
      </w:r>
    </w:p>
    <w:p>
      <w:pPr>
        <w:numPr>
          <w:ilvl w:val="0"/>
          <w:numId w:val="9"/>
        </w:numPr>
        <w:spacing w:after="0"/>
        <w:ind w:left="720" w:hanging="360"/>
        <w:rPr>
          <w:rFonts w:ascii="Symbol" w:hAnsi="Symbol"/>
        </w:rPr>
        <w:jc w:val="both"/>
        <w:spacing w:before="60" w:after="60" w:line="240" w:lineRule="auto"/>
      </w:pPr>
      <w:r>
        <w:rPr>
          <w:sz w:val="20"/>
        </w:rPr>
        <w:t>888</w:t>
      </w:r>
    </w:p>
    <w:p>
      <w:pPr>
        <w:spacing w:before="240" w:after="120" w:line="240" w:lineRule="auto"/>
      </w:pPr>
      <w:pPr>
        <w:pStyle w:val="Normal"/>
        <w:jc w:val="both"/>
      </w:pPr>
      <w:r>
        <w:rPr>
          <w:b/>
          <w:color w:val="298af0"/>
          <w:sz w:val="20"/>
        </w:rPr>
        <w:t xml:space="default">COORDINACIÓN
</w:t>
      </w:r>
    </w:p>
    <w:p>
      <w:pPr>
        <w:numPr>
          <w:ilvl w:val="0"/>
          <w:numId w:val="11"/>
        </w:numPr>
        <w:spacing w:after="0"/>
        <w:ind w:left="720" w:hanging="360"/>
        <w:rPr>
          <w:rFonts w:ascii="Symbol" w:hAnsi="Symbol"/>
        </w:rPr>
        <w:jc w:val="both"/>
        <w:spacing w:before="60" w:after="60" w:line="240" w:lineRule="auto"/>
      </w:pPr>
      <w:r>
        <w:rPr>
          <w:sz w:val="20"/>
        </w:rPr>
        <w:t>uuu</w:t>
      </w:r>
    </w:p>
    <w:p>
      <w:pPr>
        <w:numPr>
          <w:ilvl w:val="0"/>
          <w:numId w:val="13"/>
        </w:numPr>
        <w:spacing w:after="0"/>
        <w:ind w:left="720" w:hanging="360"/>
        <w:rPr>
          <w:rFonts w:ascii="Symbol" w:hAnsi="Symbol"/>
        </w:rPr>
        <w:jc w:val="both"/>
        <w:spacing w:before="60" w:after="60" w:line="240" w:lineRule="auto"/>
      </w:pPr>
      <w:r>
        <w:rPr>
          <w:sz w:val="20"/>
        </w:rPr>
        <w:t>iii</w:t>
      </w:r>
    </w:p>
    <w:p>
      <w:pPr>
        <w:spacing w:before="240" w:after="120" w:line="240" w:lineRule="auto"/>
      </w:pPr>
      <w:pPr>
        <w:pStyle w:val="Normal"/>
        <w:jc w:val="both"/>
      </w:pPr>
      <w:r>
        <w:rPr>
          <w:b/>
          <w:color w:val="298af0"/>
          <w:sz w:val="20"/>
        </w:rPr>
        <w:t xml:space="default">CONDICIONES DEL TRABAJADOR (FÍSICAS Y PSÍQUICAS)
</w:t>
      </w:r>
    </w:p>
    <w:p>
      <w:pPr>
        <w:numPr>
          <w:ilvl w:val="0"/>
          <w:numId w:val="15"/>
        </w:numPr>
        <w:spacing w:after="0"/>
        <w:ind w:left="720" w:hanging="360"/>
        <w:rPr>
          <w:rFonts w:ascii="Symbol" w:hAnsi="Symbol"/>
        </w:rPr>
        <w:jc w:val="both"/>
        <w:spacing w:before="60" w:after="60" w:line="240" w:lineRule="auto"/>
      </w:pPr>
      <w:r>
        <w:rPr>
          <w:sz w:val="20"/>
        </w:rPr>
        <w:t>001editadioeefffffbbbbsssss</w:t>
      </w:r>
    </w:p>
    <w:p>
      <w:pPr>
        <w:spacing w:before="240" w:after="120" w:line="240" w:lineRule="auto"/>
      </w:pPr>
      <w:pPr>
        <w:pStyle w:val="Normal"/>
        <w:jc w:val="both"/>
      </w:pPr>
      <w:r>
        <w:rPr>
          <w:b/>
          <w:color w:val="298af0"/>
          <w:sz w:val="20"/>
        </w:rPr>
        <w:t xml:space="default">REALIZACIÓN DE VISITAS A INSTALACIONES PROPIAS O DE TERCEROS
</w:t>
      </w:r>
    </w:p>
    <w:p>
      <w:pPr>
        <w:spacing w:before="240" w:after="120" w:line="240" w:lineRule="auto"/>
      </w:pPr>
      <w:pPr>
        <w:pStyle w:val="Normal"/>
        <w:jc w:val="both"/>
      </w:pPr>
      <w:r>
        <w:rPr>
          <w:b/>
          <w:color w:val="298af0"/>
          <w:sz w:val="20"/>
        </w:rPr>
        <w:t xml:space="default">FUERA DEL TRABAJO
</w:t>
      </w:r>
    </w:p>
    <w:p>
      <w:pPr>
        <w:spacing w:before="240" w:after="120" w:line="240" w:lineRule="auto"/>
      </w:pPr>
      <w:pPr>
        <w:pStyle w:val="Normal"/>
        <w:jc w:val="both"/>
      </w:pPr>
      <w:r>
        <w:rPr>
          <w:b/>
          <w:color w:val="298af0"/>
          <w:sz w:val="20"/>
        </w:rPr>
        <w:t xml:space="default">SI VIAJA AL EXTRANJERO
</w:t>
      </w:r>
    </w:p>
    <w:p>
      <w:r>
        <w:br w:type="textWrapping"/>
      </w:r>
    </w:p>
    <w:p>
      <w:pPr>
        <w:spacing w:before="240" w:after="120" w:line="240" w:lineRule="auto"/>
      </w:pPr>
      <w:pPr>
        <w:pStyle w:val="Normal"/>
        <w:jc w:val="both"/>
      </w:pPr>
      <w:r>
        <w:rPr>
          <w:b/>
          <w:sz w:val="22"/>
        </w:rPr>
        <w:t xml:space="default">4.2. MEDIDAS PREVENTIVAS ESPECÍFICAS</w:t>
      </w:r>
    </w:p>
    <w:p>
      <w:pPr>
        <w:spacing w:before="240" w:after="120" w:line="240" w:lineRule="auto"/>
      </w:pPr>
      <w:pPr>
        <w:pStyle w:val="Normal"/>
        <w:jc w:val="both"/>
      </w:pPr>
      <w:r>
        <w:rPr>
          <w:b/>
          <w:sz w:val="22"/>
          <w:shd w:fill="89b5e0"/>
          <w:color w:val="ffffff"/>
        </w:rPr>
        <w:t xml:space="default">1.    CAÍDAS DE PERSONAS AL MISMO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    CAÍDAS DE PERSONAS A DISTINTO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MEDIDAS GENERALES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172200" cy="109728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2601ac06bf04db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hhhppppoiii</w:t>
            </w:r>
          </w:p>
          <w:pPr>
            <w:ind w:left="260" w:right="260" w:hanging="260"/>
          </w:p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RETENCIÓN- Sistema que consiste en impedir que el usuario alcance zonas donde existe riesgo de caída de altura. Restringe los movimientos del usuario para que éste no alcance dicha zona de peligro, pero no impide la caída. No es un sistema pensado para detener caídas sino para prevenirlas.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3241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98a818d50c04f6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SUJECCIÓN - Sistema que permite al usuario trabajar en tensión o suspensión de forma que se previene la caída libre. Cuando el trabajo no pueda ser ejecutado utilizando un sistema de retención (situaciones en las que sea necesario acceder a una zona con riesgo de caída), se valorará la utilización de un sistema de sujeción.</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338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1baf6bbc164497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ACCESO Y POSICIONAMIENTO MEDIANTE CUERDAS (TRABAJOS VERTICALES)– Sistema que permiten al usuario acceder y salir del lugar de trabajo de forma que se previene o detiene una caída libre. En estos sistemas se debe hacer uso de una línea de trabajo y una línea de seguridad, independientes y conectadas por separado a puntos de anclaje fiables. Se utilizará este sistema cuando no sea posible acceder al punto de operación utilizando los sistemas descritos más arriba. </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8194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d83981ea8fc48f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17"/>
        </w:numPr>
        <w:spacing w:after="0"/>
        <w:ind w:left="720" w:hanging="360"/>
        <w:rPr>
          <w:rFonts w:ascii="Symbol" w:hAnsi="Symbol"/>
        </w:rPr>
        <w:jc w:val="both"/>
        <w:spacing w:before="60" w:after="60" w:line="240" w:lineRule="auto"/>
      </w:pPr>
      <w:r>
        <w:rPr>
          <w:sz w:val="20"/>
        </w:rPr>
        <w:t>SISTEMAS ANTICAIDAS- Sistemas que, en el caso de producirse una caída, permita una detención segura de la caída del usuario y limite la fuerza de impacto que actúa sobre el mismo a un máximo de 6 kN, por tanto, no evita la caída si no que limita las consecuencias de la misma. Siempre ha de disponer de tres elementos (punto de anclaje + dispositivo absorbedor de energía + arnés). La ausencia de absorbedor puede provocar accidentes graves en caso de producirse la caída.  A la hora de trabajar con un sistema anticaídas tenga en cuenta la distancia libre de caída, es decir, la altura mínima que debe de tener un sistema para evitar llegar al suelo en caso de accidente.  Asegúrese que su sistema anticaídas es adecuado a la altura a la que se encuentra.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SISTEMAS DE SALVAMENTO - Sistemas mediante los cuales una persona puede salvarse a sí misma o a otras de forma que se previene una caída libre.  Hay que tener en cuenta:
</w:t>
            </w:r>
          </w:p>
          <w:pPr>
            <w:ind w:left="260" w:right="260" w:hanging="260"/>
          </w:pPr>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Cuando una persona se encuentra suspendida de su arnés bien tras sufrir una caída bien al verse incapacitada para alcanzar suelo firme por sus propios medios (trabajos de acceso mediante cuerdas) será necesario poner en marcha un sistema de rescate o salvamento.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Es interesante resaltar que los dispositivos diseñados exclusivamente para el rescate, como los triángulos de evacuación o los propios descensores o evacuadores no son considerados EPI y por tanto no llevarán marcado CE al no encontrarse bajo el paraguas de la directiva europea 686/89/CEE.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695575"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e0fa736a2b34f0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ooo</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0" cy="6096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4f620b4d58649f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sz w:val="22"/>
          <w:shd w:fill="89b5e0"/>
          <w:color w:val="ffffff"/>
        </w:rPr>
        <w:t xml:space="default">3.    CAÍDA DE OBJETOS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EQUIPOS DE PROTECCION</w:t>
      </w:r>
    </w:p>
    <w:p>
      <w:pPr>
        <w:numPr>
          <w:ilvl w:val="0"/>
          <w:numId w:val="20"/>
        </w:numPr>
        <w:spacing w:after="0"/>
        <w:ind w:left="720" w:hanging="360"/>
        <w:rPr>
          <w:rFonts w:ascii="Symbol" w:hAnsi="Symbol"/>
        </w:rPr>
        <w:jc w:val="both"/>
        <w:spacing w:before="60" w:after="60" w:line="240" w:lineRule="auto"/>
      </w:pPr>
      <w:r>
        <w:rPr>
          <w:sz w:val="20"/>
        </w:rPr>
        <w:t>fdsjjjffff</w:t>
      </w:r>
    </w:p>
    <w:p>
      <w:pPr>
        <w:spacing w:before="240" w:after="120" w:line="240" w:lineRule="auto"/>
      </w:pPr>
      <w:pPr>
        <w:pStyle w:val="Normal"/>
        <w:jc w:val="both"/>
      </w:pPr>
      <w:r>
        <w:rPr>
          <w:b/>
          <w:sz w:val="22"/>
          <w:shd w:fill="89b5e0"/>
          <w:color w:val="ffffff"/>
        </w:rPr>
        <w:t xml:space="default">4.    DESPRENDIMIENTOS, DESPLOMES Y DERRUMBES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5.    CHOQUES Y GOLPES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6.    MAQUINARIA AUTOMOTRIZ Y VEHÍCULOS (DENTRO DEL CENTRO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7.    ATRAPAMIENTO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8.    CORTES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9.    PROYECCIONES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10.  CONTACTOS TÉRMICOS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11.  ELÉCTRICOS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12.  EXPLOSIONES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13.  INCENDIOS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14.  CONFINAMIENTO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16.  AGRESIÓN DE SERES VIVOS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17.  SOBRECARGA TÉRMICA</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18. RUIDO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21.  RADIACIONES NO IONIZANTES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22.  ILUMINACIÓN</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23.  AGENTES QUÍMICOS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24.  AGENTES BIOLÓGICOS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25.  CARGA FÍSICA Y SOBREESFUERZOS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27.  CONDICIONES AMBIENTALES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28.  CONFIGURACIÓN DEL PUESTO DE TRABAJO</w:t>
      </w:r>
    </w:p>
    <w:p>
      <w:pPr>
        <w:spacing w:before="60" w:after="60" w:line="240" w:lineRule="auto"/>
      </w:pPr>
      <w:pPr>
        <w:pStyle w:val="Normal"/>
        <w:jc w:val="both"/>
      </w:pPr>
      <w:r>
        <w:rPr>
          <w:b/>
          <w:sz w:val="20"/>
        </w:rPr>
        <w:t xml:space="default">Situaciones de Riesgo:</w:t>
      </w:r>
    </w:p>
  </w:body>
</w:document>
</file>

<file path=word/header1.xml><?xml version="1.0" encoding="utf-8"?>
<w:hdr xmlns:w="http://schemas.openxmlformats.org/wordprocessingml/2006/main">
  <w:tbl>
    <w:tblPr>
      <w:tblBorders>
        <w:top w:val="single" w:sz="4"/>
        <w:bottom w:val="single" w:sz="4"/>
        <w:left w:val="single" w:sz="4"/>
        <w:right w:val="single" w:sz="4"/>
        <w:insideH w:val="single" w:sz="4"/>
        <w:insideV w:val="single" w:sz="4"/>
        <w:tblW w:w="5000" w:type="pct"/>
        <w:textAlignment w:val="center"/>
      </w:tblBorders>
      <w:jc w:val="center"/>
    </w:tblPr>
    <w:tr>
      <w:trPr>
        <w:trHeight w:val="1"/>
      </w:trPr>
      <w:tc>
        <w:pPr>
          <w:spacing w:before="60" w:after="60" w:line="240" w:lineRule="auto"/>
          <w:jc w:val="center"/>
          <w:spacing w:val="10"/>
        </w:pPr>
        <w:tcPr>
          <w:vMerge w:val="restart"/>
          <w:vAlign w:val="center"/>
        </w:tcPr>
        <w:p>
          <w:r>
            <w:drawing>
              <wp:inline xmlns:wp14="http://schemas.microsoft.com/office/word/2010/wordprocessingDrawing" xmlns:wp="http://schemas.openxmlformats.org/drawingml/2006/wordprocessingDrawing" distT="0" distB="0" distL="0" distR="0" wp14:editId="50D07946">
                <wp:extent cx="762000" cy="381000"/>
                <wp:effectExtent l="0" t="0" r="0" b="0"/>
                <wp:docPr id="1" name="N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png"/>
                        <pic:cNvPicPr/>
                      </pic:nvPicPr>
                      <pic:blipFill>
                        <a:blip xmlns:r="http://schemas.openxmlformats.org/officeDocument/2006/relationships" r:embed="rId999" cstate="print">
                          <a:extLst>
                            <a:ext uri="{28A0092B-C50C-407E-A947-70E740481C1C}"/>
                          </a:extLst>
                        </a:blip>
                        <a:stretch>
                          <a:fillRect/>
                        </a:stretch>
                      </pic:blipFill>
                      <pic:spPr>
                        <a:xfrm>
                          <a:off x="0" y="92000"/>
                          <a:ext cx="990000" cy="392000"/>
                        </a:xfrm>
                        <a:prstGeom prst="rect">
                          <a:avLst/>
                        </a:prstGeom>
                      </pic:spPr>
                    </pic:pic>
                  </a:graphicData>
                </a:graphic>
              </wp:inline>
            </w:drawing>
          </w:r>
        </w:p>
      </w:tc>
      <w:tc>
        <w:pPr>
          <w:spacing w:before="60" w:after="60" w:line="240" w:lineRule="auto"/>
          <w:jc w:val="center"/>
          <w:spacing w:val="10"/>
        </w:pPr>
        <w:tcPr>
          <w:vMerge w:val="restart"/>
          <w:vAlign w:val="center"/>
        </w:tcPr>
        <w:p>
          <w:pPr>
            <w:spacing w:before="60" w:after="60" w:line="240" w:lineRule="auto"/>
          </w:pPr>
          <w:pPr>
            <w:pStyle w:val="Normal"/>
            <w:jc w:val="center"/>
          </w:pPr>
          <w:r>
            <w:rPr>
              <w:b/>
              <w:sz w:val="23"/>
            </w:rPr>
            <w:t xml:space="default">RIESGOS INHERENTES Y MEDIDAS PREVENTIVAS</w:t>
          </w:r>
        </w:p>
      </w:tc>
      <w:tc>
        <w:pPr>
          <w:spacing w:before="60" w:after="60" w:line="240" w:lineRule="auto"/>
          <w:jc w:val="center"/>
          <w:spacing w:val="10"/>
        </w:pPr>
        <w:p>
          <w:r>
            <w:t>Revisión: 8</w:t>
          </w:r>
        </w:p>
      </w:tc>
    </w:tr>
    <w:tr>
      <w:trPr>
        <w:trHeight w:val="1"/>
      </w:trPr>
      <w:tc>
        <w:tcPr>
          <w:vMerge w:val="continue"/>
          <w:vAlign w:val="center"/>
        </w:tcPr>
        <w:p/>
      </w:tc>
      <w:tc>
        <w:tcPr>
          <w:vMerge w:val="continue"/>
          <w:vAlign w:val="center"/>
        </w:tcPr>
        <w:p/>
      </w:tc>
      <w:tc>
        <w:pPr>
          <w:spacing w:before="60" w:after="60" w:line="240" w:lineRule="auto"/>
          <w:jc w:val="center"/>
          <w:spacing w:val="10"/>
        </w:pPr>
        <w:p>
          <w:r>
            <w:t>03/10/2022</w:t>
          </w:r>
        </w:p>
      </w:tc>
    </w:tr>
    <w:tr>
      <w:trPr>
        <w:trHeight w:val="1"/>
      </w:trPr>
      <w:tc>
        <w:tcPr>
          <w:vMerge w:val="continue"/>
          <w:vAlign w:val="center"/>
        </w:tcPr>
        <w:p/>
      </w:tc>
      <w:tc>
        <w:pPr>
          <w:spacing w:before="60" w:after="60" w:line="240" w:lineRule="auto"/>
          <w:jc w:val="center"/>
          <w:spacing w:val="10"/>
        </w:pPr>
        <w:p>
          <w:r>
            <w:t>CentroTest</w:t>
          </w:r>
        </w:p>
      </w:tc>
      <w:tc>
        <w:pPr>
          <w:spacing w:before="60" w:after="60" w:line="240" w:lineRule="auto"/>
          <w:jc w:val="center"/>
          <w:spacing w:val="10"/>
        </w:pPr>
        <w:p>
          <w:pPr>
            <w:pStyle w:val="Header"/>
            <w:jc w:val="center"/>
          </w:pPr>
          <w:r>
            <w:t xml:space="preserve">Página </w:t>
          </w:r>
          <w:r>
            <w:fldSimple w:instr="Page"/>
          </w:r>
          <w:r>
            <w:t xml:space="preserve"> de </w:t>
          </w:r>
          <w:r>
            <w:fldSimple w:instr="NUMPAGES"/>
          </w:r>
        </w:p>
      </w:tc>
    </w:tr>
  </w:tbl>
  <w:p>
    <w:r/>
  </w:p>
</w:hdr>
</file>

<file path=word/header2.xml>
</file>

<file path=word/numbering.xml><?xml version="1.0" encoding="utf-8"?>
<w:numbering xmlns:w="http://schemas.openxmlformats.org/wordprocessingml/2006/main">
  <w:abstractNum w:abstractNumId="1">
    <w:lvl w:ilvl="0">
      <w:numFmt w:val="bullet"/>
      <w:lvlText w:val="·"/>
    </w:lvl>
  </w:abstractNum>
  <w:abstractNum w:abstractNumId="2">
    <w:lvl w:ilvl="0">
      <w:numFmt w:val="bullet"/>
      <w:lvlText w:val="-"/>
    </w:lvl>
  </w:abstractNum>
  <w:abstractNum w:abstractNumId="3">
    <w:lvl w:ilvl="0">
      <w:numFmt w:val="bullet"/>
      <w:lvlText w:val="·"/>
    </w:lvl>
  </w:abstractNum>
  <w:abstractNum w:abstractNumId="4">
    <w:lvl w:ilvl="0">
      <w:numFmt w:val="bullet"/>
      <w:lvlText w:val="-"/>
    </w:lvl>
  </w:abstractNum>
  <w:abstractNum w:abstractNumId="5">
    <w:lvl w:ilvl="0">
      <w:numFmt w:val="bullet"/>
      <w:lvlText w:val="·"/>
    </w:lvl>
  </w:abstractNum>
  <w:abstractNum w:abstractNumId="6">
    <w:lvl w:ilvl="0">
      <w:numFmt w:val="bullet"/>
      <w:lvlText w:val="-"/>
    </w:lvl>
  </w:abstractNum>
  <w:abstractNum w:abstractNumId="7">
    <w:lvl w:ilvl="0">
      <w:numFmt w:val="bullet"/>
      <w:lvlText w:val="·"/>
    </w:lvl>
  </w:abstractNum>
  <w:abstractNum w:abstractNumId="8">
    <w:lvl w:ilvl="0">
      <w:numFmt w:val="bullet"/>
      <w:lvlText w:val="-"/>
    </w:lvl>
  </w:abstractNum>
  <w:abstractNum w:abstractNumId="9">
    <w:lvl w:ilvl="0">
      <w:numFmt w:val="bullet"/>
      <w:lvlText w:val="·"/>
    </w:lvl>
  </w:abstractNum>
  <w:abstractNum w:abstractNumId="10">
    <w:lvl w:ilvl="0">
      <w:numFmt w:val="bullet"/>
      <w:lvlText w:val="-"/>
    </w:lvl>
  </w:abstractNum>
  <w:abstractNum w:abstractNumId="11">
    <w:lvl w:ilvl="0">
      <w:numFmt w:val="bullet"/>
      <w:lvlText w:val="·"/>
    </w:lvl>
  </w:abstractNum>
  <w:abstractNum w:abstractNumId="12">
    <w:lvl w:ilvl="0">
      <w:numFmt w:val="bullet"/>
      <w:lvlText w:val="-"/>
    </w:lvl>
  </w:abstractNum>
  <w:abstractNum w:abstractNumId="13">
    <w:lvl w:ilvl="0">
      <w:numFmt w:val="bullet"/>
      <w:lvlText w:val="·"/>
    </w:lvl>
  </w:abstractNum>
  <w:abstractNum w:abstractNumId="14">
    <w:lvl w:ilvl="0">
      <w:numFmt w:val="bullet"/>
      <w:lvlText w:val="-"/>
    </w:lvl>
  </w:abstractNum>
  <w:abstractNum w:abstractNumId="15">
    <w:lvl w:ilvl="0">
      <w:numFmt w:val="bullet"/>
      <w:lvlText w:val="·"/>
    </w:lvl>
  </w:abstractNum>
  <w:abstractNum w:abstractNumId="16">
    <w:lvl w:ilvl="0">
      <w:numFmt w:val="bullet"/>
      <w:lvlText w:val="-"/>
    </w:lvl>
  </w:abstractNum>
  <w:abstractNum w:abstractNumId="17">
    <w:lvl w:ilvl="0">
      <w:numFmt w:val="bullet"/>
      <w:lvlText w:val="·"/>
    </w:lvl>
  </w:abstractNum>
  <w:abstractNum w:abstractNumId="18">
    <w:lvl w:ilvl="0">
      <w:numFmt w:val="bullet"/>
      <w:lvlText w:val="-"/>
    </w:lvl>
  </w:abstractNum>
  <w:abstractNum w:abstractNumId="19">
    <w:lvl w:ilvl="0">
      <w:numFmt w:val="bullet"/>
      <w:lvlText w:val="."/>
    </w:lvl>
  </w:abstractNum>
  <w:abstractNum w:abstractNumId="20">
    <w:lvl w:ilvl="0">
      <w:numFmt w:val="bullet"/>
      <w:lvlText w:val="·"/>
    </w:lvl>
  </w:abstractNum>
  <w:abstractNum w:abstractNumId="21">
    <w:lvl w:ilvl="0">
      <w:numFmt w:val="bullet"/>
      <w:lvlText w:val="-"/>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documentProtection w:edit="none"/>
</w:settings>
</file>

<file path=word/_rels/document.xml.rels>&#65279;<?xml version="1.0" encoding="utf-8"?><Relationships xmlns="http://schemas.openxmlformats.org/package/2006/relationships"><Relationship Type="http://schemas.openxmlformats.org/officeDocument/2006/relationships/image" Target="/media/image.jpg" Id="Rf05890ab7fda4133" /><Relationship Type="http://schemas.openxmlformats.org/officeDocument/2006/relationships/header" Target="/word/header1.xml" Id="Rcf87e7f2a81042db" /><Relationship Type="http://schemas.openxmlformats.org/officeDocument/2006/relationships/header" Target="/word/header2.xml" Id="R34e4c4fbe6ef44d3" /><Relationship Type="http://schemas.openxmlformats.org/officeDocument/2006/relationships/image" Target="/media/image2.jpg" Id="R8a0c2b8bae804320" /><Relationship Type="http://schemas.openxmlformats.org/officeDocument/2006/relationships/aFChunk" Target="/word/afchunk.htm" Id="altChunkIdDescripcion" /><Relationship Type="http://schemas.openxmlformats.org/officeDocument/2006/relationships/aFChunk" Target="/word/afchunk2.htm" Id="AltChunkId" /><Relationship Type="http://schemas.openxmlformats.org/officeDocument/2006/relationships/image" Target="/media/image3.jpg" Id="R8a20cc19591541c0" /><Relationship Type="http://schemas.openxmlformats.org/officeDocument/2006/relationships/numbering" Target="/word/numbering.xml" Id="NumberingDefinitionsPart001" /><Relationship Type="http://schemas.openxmlformats.org/officeDocument/2006/relationships/image" Target="/media/image4.jpg" Id="R18614952546c483b" /><Relationship Type="http://schemas.openxmlformats.org/officeDocument/2006/relationships/image" Target="/media/image5.jpg" Id="R62601ac06bf04db7" /><Relationship Type="http://schemas.openxmlformats.org/officeDocument/2006/relationships/image" Target="/media/image6.jpg" Id="Rc98a818d50c04f6e" /><Relationship Type="http://schemas.openxmlformats.org/officeDocument/2006/relationships/image" Target="/media/image7.jpg" Id="Rd1baf6bbc1644979" /><Relationship Type="http://schemas.openxmlformats.org/officeDocument/2006/relationships/image" Target="/media/image8.jpg" Id="Rbd83981ea8fc48f5" /><Relationship Type="http://schemas.openxmlformats.org/officeDocument/2006/relationships/image" Target="/media/image9.jpg" Id="R9e0fa736a2b34f0b" /><Relationship Type="http://schemas.openxmlformats.org/officeDocument/2006/relationships/image" Target="/media/image10.jpg" Id="R64f620b4d58649f8" /><Relationship Type="http://schemas.openxmlformats.org/officeDocument/2006/relationships/settings" Target="/word/settings.xml" Id="R52395fc7927a4a86" /></Relationships>
</file>

<file path=word/_rels/header1.xml.rels>&#65279;<?xml version="1.0" encoding="utf-8"?><Relationships xmlns="http://schemas.openxmlformats.org/package/2006/relationships"><Relationship Type="http://schemas.openxmlformats.org/officeDocument/2006/relationships/image" Target="/media/image.png" Id="rId999" /></Relationships>
</file>